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rsidR="00B44788" w14:paraId="68107B16" w14:textId="77777777">
      <w:pPr>
        <w:jc w:val="center"/>
        <w:rPr>
          <w:rFonts w:ascii="方正小标宋_GBK" w:eastAsia="方正小标宋_GBK"/>
          <w:sz w:val="36"/>
          <w:szCs w:val="40"/>
        </w:rPr>
      </w:pPr>
      <w:r>
        <w:rPr>
          <w:rFonts w:ascii="方正小标宋_GBK" w:eastAsia="方正小标宋_GBK" w:hint="eastAsia"/>
          <w:sz w:val="36"/>
          <w:szCs w:val="40"/>
        </w:rPr>
        <w:t>中国气象局水文气象重点开放实验室</w:t>
      </w:r>
    </w:p>
    <w:p w:rsidR="00B44788" w14:paraId="5B4EF5CC" w14:textId="77777777">
      <w:pPr>
        <w:jc w:val="center"/>
        <w:rPr>
          <w:rFonts w:ascii="方正小标宋_GBK" w:eastAsia="方正小标宋_GBK"/>
          <w:sz w:val="36"/>
          <w:szCs w:val="40"/>
        </w:rPr>
      </w:pPr>
      <w:r>
        <w:rPr>
          <w:rFonts w:ascii="方正小标宋_GBK" w:eastAsia="方正小标宋_GBK" w:hint="eastAsia"/>
          <w:sz w:val="36"/>
          <w:szCs w:val="40"/>
        </w:rPr>
        <w:t>开放研究课题2024年度申报指南</w:t>
      </w:r>
    </w:p>
    <w:p w:rsidR="00B44788" w14:paraId="7F388825" w14:textId="77777777">
      <w:pPr>
        <w:ind w:firstLine="560" w:firstLineChars="200"/>
        <w:rPr>
          <w:rFonts w:ascii="仿宋_GB2312" w:eastAsia="仿宋_GB2312"/>
          <w:sz w:val="28"/>
          <w:szCs w:val="28"/>
        </w:rPr>
      </w:pPr>
      <w:r>
        <w:rPr>
          <w:rFonts w:ascii="仿宋_GB2312" w:eastAsia="仿宋_GB2312" w:hint="eastAsia"/>
          <w:sz w:val="28"/>
          <w:szCs w:val="28"/>
        </w:rPr>
        <w:t>中国气象局水文气象重点开放实验室开放研究课题设重点项目（气象高质量发展专项）和面上项目（青年项目）两类。重点项目平均支持强度为10万元，面上项目平均支持强度为3万元，执行周期均为 2年。</w:t>
      </w:r>
    </w:p>
    <w:p w:rsidR="00B44788" w14:paraId="36CBE901" w14:textId="77777777">
      <w:pPr>
        <w:rPr>
          <w:rFonts w:ascii="仿宋_GB2312" w:eastAsia="仿宋_GB2312"/>
          <w:b/>
          <w:bCs/>
          <w:sz w:val="28"/>
          <w:szCs w:val="28"/>
        </w:rPr>
      </w:pPr>
      <w:r>
        <w:rPr>
          <w:rFonts w:ascii="仿宋_GB2312" w:eastAsia="仿宋_GB2312" w:hint="eastAsia"/>
          <w:b/>
          <w:bCs/>
          <w:sz w:val="28"/>
          <w:szCs w:val="28"/>
        </w:rPr>
        <w:t>一、重点项目（气象高质量发展专项）</w:t>
      </w:r>
    </w:p>
    <w:p w:rsidR="00B44788" w14:paraId="47B6A50D" w14:textId="77777777">
      <w:pPr>
        <w:rPr>
          <w:rFonts w:ascii="仿宋_GB2312" w:eastAsia="仿宋_GB2312"/>
          <w:b/>
          <w:bCs/>
          <w:sz w:val="28"/>
          <w:szCs w:val="28"/>
        </w:rPr>
      </w:pPr>
      <w:r>
        <w:rPr>
          <w:rFonts w:ascii="仿宋_GB2312" w:eastAsia="仿宋_GB2312" w:hint="eastAsia"/>
          <w:b/>
          <w:bCs/>
          <w:sz w:val="28"/>
          <w:szCs w:val="28"/>
        </w:rPr>
        <w:t>（一）基于智能网格降水的水文气象预报技术</w:t>
      </w:r>
    </w:p>
    <w:p w:rsidR="00B44788" w14:paraId="44E6CDD2" w14:textId="77777777">
      <w:pPr>
        <w:ind w:firstLine="560" w:firstLineChars="200"/>
        <w:rPr>
          <w:rFonts w:ascii="仿宋_GB2312" w:eastAsia="仿宋_GB2312"/>
          <w:sz w:val="28"/>
          <w:szCs w:val="28"/>
        </w:rPr>
      </w:pPr>
      <w:r>
        <w:rPr>
          <w:rFonts w:ascii="仿宋_GB2312" w:eastAsia="仿宋_GB2312" w:hint="eastAsia"/>
          <w:sz w:val="28"/>
          <w:szCs w:val="28"/>
        </w:rPr>
        <w:t>研发基于多源信息融合与智能网格降水的七大江河流域和中小河流面雨量定值与跨度预报技术，产品准确率较已有产品提升；发展耦合水动力模型的精细化水文气象模型，研发基于网格降水的中小河流洪水、山洪与地质灾害等灾害风险预警模型和基于隐患点的灾害气象风险靶向预警模型，在中小流域示范基地等开展试验应用；利用大数据和人工智能等技术手段，研发精细化城市内涝气象风险预警模型，开展业务试验。</w:t>
      </w:r>
    </w:p>
    <w:p w:rsidR="00B44788" w14:paraId="6572D2EB" w14:textId="77777777">
      <w:pPr>
        <w:rPr>
          <w:rFonts w:ascii="仿宋_GB2312" w:eastAsia="仿宋_GB2312"/>
          <w:b/>
          <w:bCs/>
          <w:sz w:val="28"/>
          <w:szCs w:val="28"/>
        </w:rPr>
      </w:pPr>
      <w:r>
        <w:rPr>
          <w:rFonts w:ascii="仿宋_GB2312" w:eastAsia="仿宋_GB2312" w:hint="eastAsia"/>
          <w:b/>
          <w:bCs/>
          <w:sz w:val="28"/>
          <w:szCs w:val="28"/>
        </w:rPr>
        <w:t>（二）灾害性天气与流域水文气象灾害精密监测技术</w:t>
      </w:r>
    </w:p>
    <w:p w:rsidR="00B44788" w14:paraId="01127537" w14:textId="77777777">
      <w:pPr>
        <w:ind w:firstLine="560" w:firstLineChars="200"/>
        <w:rPr>
          <w:rFonts w:ascii="仿宋_GB2312" w:eastAsia="仿宋_GB2312"/>
          <w:sz w:val="28"/>
          <w:szCs w:val="28"/>
        </w:rPr>
      </w:pPr>
      <w:r>
        <w:rPr>
          <w:rFonts w:ascii="仿宋_GB2312" w:eastAsia="仿宋_GB2312" w:hint="eastAsia"/>
          <w:sz w:val="28"/>
          <w:szCs w:val="28"/>
        </w:rPr>
        <w:t>开展东北冷涡、西南涡、江淮气旋、准静止锋等重要影响系统实时监测技术研发；研发针对灾害性天气的关键系统移动趋势诊断分析技术；发展暴雨（雪）、台风、高温、寒潮、沙尘暴等区域性灾害天气与流域水文气象灾害分类实时自动感知监测技术；构建流域分类、分强度灾害性天气监测数据集，分辨率达到公里级、分钟级。</w:t>
      </w:r>
    </w:p>
    <w:p w:rsidR="00B44788" w14:paraId="3C276B6A" w14:textId="77777777">
      <w:pPr>
        <w:rPr>
          <w:rFonts w:ascii="仿宋_GB2312" w:eastAsia="仿宋_GB2312"/>
          <w:b/>
          <w:bCs/>
          <w:sz w:val="28"/>
          <w:szCs w:val="28"/>
        </w:rPr>
      </w:pPr>
      <w:r>
        <w:rPr>
          <w:rFonts w:ascii="仿宋_GB2312" w:eastAsia="仿宋_GB2312" w:hint="eastAsia"/>
          <w:b/>
          <w:bCs/>
          <w:sz w:val="28"/>
          <w:szCs w:val="28"/>
        </w:rPr>
        <w:t>（三）流域无缝隙全覆盖智能数字预报技术</w:t>
      </w:r>
    </w:p>
    <w:p w:rsidR="00B44788" w14:paraId="4F509055" w14:textId="3152F25E">
      <w:pPr>
        <w:ind w:firstLine="560" w:firstLineChars="200"/>
        <w:rPr>
          <w:rFonts w:ascii="仿宋_GB2312" w:eastAsia="仿宋_GB2312"/>
          <w:sz w:val="28"/>
          <w:szCs w:val="28"/>
        </w:rPr>
      </w:pPr>
      <w:r>
        <w:rPr>
          <w:rFonts w:ascii="仿宋_GB2312" w:eastAsia="仿宋_GB2312" w:hint="eastAsia"/>
          <w:sz w:val="28"/>
          <w:szCs w:val="28"/>
        </w:rPr>
        <w:t>构建以人工智能技术为代表的、标准规范统一的多模式集成预报统一算法库基础框架；研发基于数据驱动模型和物理机理结合的临近预报技术；研发基于深度学习模型的动态择优融合订正短时预报技术；发展多源融合短中</w:t>
      </w:r>
      <w:r>
        <w:rPr>
          <w:rFonts w:ascii="仿宋_GB2312" w:eastAsia="仿宋_GB2312" w:hint="eastAsia"/>
          <w:sz w:val="28"/>
          <w:szCs w:val="28"/>
        </w:rPr>
        <w:t>期预报技术；</w:t>
      </w:r>
      <w:r w:rsidR="00D171DA">
        <w:rPr>
          <w:rFonts w:ascii="仿宋_GB2312" w:eastAsia="仿宋_GB2312" w:hint="eastAsia"/>
          <w:sz w:val="28"/>
          <w:szCs w:val="28"/>
        </w:rPr>
        <w:t>优化中期定量降水客观预报技术；</w:t>
      </w:r>
      <w:r>
        <w:rPr>
          <w:rFonts w:ascii="仿宋_GB2312" w:eastAsia="仿宋_GB2312" w:hint="eastAsia"/>
          <w:sz w:val="28"/>
          <w:szCs w:val="28"/>
        </w:rPr>
        <w:t>发展基于集合相似的延伸期预报技术；研发基于三维变分的多时效预报融合技术；发展要素间、主客观预报变分协同一致性技术以及基于多源地理信息的超分辨率精细化预报技术；构建流域全要素全覆盖无缝隙快速滚动更新的三维立体精细化网格预报模型</w:t>
      </w:r>
      <w:r w:rsidR="00DF6C44">
        <w:rPr>
          <w:rFonts w:ascii="仿宋_GB2312" w:eastAsia="仿宋_GB2312" w:hint="eastAsia"/>
          <w:sz w:val="28"/>
          <w:szCs w:val="28"/>
        </w:rPr>
        <w:t>；研发</w:t>
      </w:r>
      <w:r w:rsidR="008A1752">
        <w:rPr>
          <w:rFonts w:ascii="仿宋_GB2312" w:eastAsia="仿宋_GB2312" w:hint="eastAsia"/>
          <w:sz w:val="28"/>
          <w:szCs w:val="28"/>
        </w:rPr>
        <w:t>保留极值信息下的</w:t>
      </w:r>
      <w:r w:rsidR="00DF6C44">
        <w:rPr>
          <w:rFonts w:ascii="仿宋_GB2312" w:eastAsia="仿宋_GB2312" w:hint="eastAsia"/>
          <w:sz w:val="28"/>
          <w:szCs w:val="28"/>
        </w:rPr>
        <w:t>多源融合预报</w:t>
      </w:r>
      <w:r w:rsidR="008A1752">
        <w:rPr>
          <w:rFonts w:ascii="仿宋_GB2312" w:eastAsia="仿宋_GB2312" w:hint="eastAsia"/>
          <w:sz w:val="28"/>
          <w:szCs w:val="28"/>
        </w:rPr>
        <w:t>集成技术</w:t>
      </w:r>
      <w:r>
        <w:rPr>
          <w:rFonts w:ascii="仿宋_GB2312" w:eastAsia="仿宋_GB2312" w:hint="eastAsia"/>
          <w:sz w:val="28"/>
          <w:szCs w:val="28"/>
        </w:rPr>
        <w:t>。</w:t>
      </w:r>
    </w:p>
    <w:p w:rsidR="00B44788" w14:paraId="60BDF57A" w14:textId="77777777">
      <w:pPr>
        <w:rPr>
          <w:rFonts w:ascii="仿宋_GB2312"/>
          <w:b/>
          <w:bCs/>
          <w:sz w:val="28"/>
          <w:szCs w:val="28"/>
        </w:rPr>
      </w:pPr>
      <w:r>
        <w:rPr>
          <w:rFonts w:ascii="仿宋_GB2312" w:eastAsia="仿宋_GB2312" w:hint="eastAsia"/>
          <w:b/>
          <w:bCs/>
          <w:sz w:val="28"/>
          <w:szCs w:val="28"/>
        </w:rPr>
        <w:t>（四）流域灾害性天气短时临近预报预警技术</w:t>
      </w:r>
    </w:p>
    <w:p w:rsidR="00B44788" w14:paraId="727F3909" w14:textId="77777777">
      <w:pPr>
        <w:ind w:firstLine="560" w:firstLineChars="200"/>
        <w:rPr>
          <w:rFonts w:ascii="仿宋_GB2312" w:eastAsia="仿宋_GB2312"/>
          <w:sz w:val="28"/>
          <w:szCs w:val="28"/>
        </w:rPr>
      </w:pPr>
      <w:r>
        <w:rPr>
          <w:rFonts w:ascii="仿宋_GB2312" w:eastAsia="仿宋_GB2312" w:hint="eastAsia"/>
          <w:sz w:val="28"/>
          <w:szCs w:val="28"/>
        </w:rPr>
        <w:t>结合雷达、卫星等多源观测和高分辨率区域模式，发展基于机理认知和人工智能结合的短临预报技术；研发雷暴、雷暴大风、短时强降水、冰雹等分类强对流短时临近网格预报技术和产品，研发龙卷等极端致灾天气预报技术；研发基于高频滚动网格降水预报的山洪等水文气象灾害短时临近概率预报技术；发展高频滚动的沙尘、大雾强度分级短时临近网格预报技术。</w:t>
      </w:r>
    </w:p>
    <w:p w:rsidR="00B44788" w14:paraId="15BC07CE" w14:textId="77777777">
      <w:pPr>
        <w:rPr>
          <w:rFonts w:ascii="仿宋_GB2312" w:eastAsia="仿宋_GB2312"/>
          <w:b/>
          <w:bCs/>
          <w:sz w:val="28"/>
          <w:szCs w:val="28"/>
        </w:rPr>
      </w:pPr>
      <w:r>
        <w:rPr>
          <w:rFonts w:ascii="仿宋_GB2312" w:eastAsia="仿宋_GB2312" w:hint="eastAsia"/>
          <w:b/>
          <w:bCs/>
          <w:sz w:val="28"/>
          <w:szCs w:val="28"/>
        </w:rPr>
        <w:t>（五）流域灾害性天气短期预报预警技术</w:t>
      </w:r>
    </w:p>
    <w:p w:rsidR="00B44788" w14:paraId="69843549" w14:textId="77777777">
      <w:pPr>
        <w:ind w:firstLine="560" w:firstLineChars="200"/>
        <w:rPr>
          <w:rFonts w:ascii="仿宋_GB2312" w:eastAsia="仿宋_GB2312"/>
          <w:sz w:val="28"/>
          <w:szCs w:val="28"/>
        </w:rPr>
      </w:pPr>
      <w:r>
        <w:rPr>
          <w:rFonts w:ascii="仿宋_GB2312" w:eastAsia="仿宋_GB2312" w:hint="eastAsia"/>
          <w:sz w:val="28"/>
          <w:szCs w:val="28"/>
        </w:rPr>
        <w:t>研究冷涡暴雨、暖区暴雨、台风暴雨、西南地区等复杂地形和下垫面暴雨和极端暴雨（雪）形成机理，研发基于智能数字预报的暴雨（雪）天气与重点流域区域性洪涝早期预警技术；发展基于超级集合的极端暴雨（雪）概率预报技术；发展基于深度学习和多模式集合预报的台风路径智能预报模型，发展全球热带气旋强度智能估算技术，研发台风快速增强客观预报技术。</w:t>
      </w:r>
    </w:p>
    <w:p w:rsidR="00B44788" w14:paraId="7EE7FDB2" w14:textId="77777777">
      <w:pPr>
        <w:rPr>
          <w:rFonts w:ascii="仿宋_GB2312" w:eastAsia="仿宋_GB2312"/>
          <w:b/>
          <w:bCs/>
          <w:sz w:val="28"/>
          <w:szCs w:val="28"/>
        </w:rPr>
      </w:pPr>
      <w:r>
        <w:rPr>
          <w:rFonts w:ascii="仿宋_GB2312" w:eastAsia="仿宋_GB2312" w:hint="eastAsia"/>
          <w:b/>
          <w:bCs/>
          <w:sz w:val="28"/>
          <w:szCs w:val="28"/>
        </w:rPr>
        <w:t>（六）流域灾害性天气中长期预报和全球灾害性天气监测预报技术</w:t>
      </w:r>
    </w:p>
    <w:p w:rsidR="00B44788" w14:paraId="24FC8F0D" w14:textId="77777777">
      <w:pPr>
        <w:ind w:firstLine="560" w:firstLineChars="200"/>
        <w:rPr>
          <w:rFonts w:ascii="仿宋_GB2312" w:eastAsia="仿宋_GB2312"/>
          <w:sz w:val="28"/>
          <w:szCs w:val="28"/>
        </w:rPr>
      </w:pPr>
      <w:r>
        <w:rPr>
          <w:rFonts w:ascii="仿宋_GB2312" w:eastAsia="仿宋_GB2312" w:hint="eastAsia"/>
          <w:sz w:val="28"/>
          <w:szCs w:val="28"/>
        </w:rPr>
        <w:t>聚焦重点流域区域性强降水、极端寒潮和高温等重大灾害性天气过程，发展完善主客观融合的中长期预报技术，构建重点流域区域水资源评估模型；研发基于智能数字预报的全球和“一带一路”地区强降水、热带气旋、高温、寒潮、沙尘暴、大雾等灾害性天气智能监测、客观预报和水文气象灾害早期预警技术。</w:t>
      </w:r>
    </w:p>
    <w:p w:rsidR="00B44788" w14:paraId="0808A318" w14:textId="77777777">
      <w:pPr>
        <w:rPr>
          <w:rFonts w:ascii="仿宋_GB2312" w:eastAsia="仿宋_GB2312"/>
          <w:b/>
          <w:bCs/>
          <w:sz w:val="28"/>
          <w:szCs w:val="28"/>
        </w:rPr>
      </w:pPr>
      <w:r>
        <w:rPr>
          <w:rFonts w:ascii="仿宋_GB2312" w:eastAsia="仿宋_GB2312" w:hint="eastAsia"/>
          <w:b/>
          <w:bCs/>
          <w:sz w:val="28"/>
          <w:szCs w:val="28"/>
        </w:rPr>
        <w:t>（七）面向重大工程的气象保障技术</w:t>
      </w:r>
    </w:p>
    <w:p w:rsidR="00B44788" w14:paraId="4E657A21" w14:textId="77777777">
      <w:pPr>
        <w:ind w:firstLine="560" w:firstLineChars="200"/>
        <w:rPr>
          <w:rFonts w:ascii="仿宋_GB2312" w:eastAsia="仿宋_GB2312"/>
          <w:sz w:val="28"/>
          <w:szCs w:val="28"/>
        </w:rPr>
      </w:pPr>
      <w:r>
        <w:rPr>
          <w:rFonts w:ascii="仿宋_GB2312" w:eastAsia="仿宋_GB2312" w:hint="eastAsia"/>
          <w:sz w:val="28"/>
          <w:szCs w:val="28"/>
        </w:rPr>
        <w:t>面向川藏铁路等重大工程全周期建设需求，发展复杂气候地理环境下的精细化单点气象要素与局地山洪地质灾害预报技术，提出点线面结合的精细化预报方法；构建分区域、分尺度、分对象的工程气象预报模型，发展气象与经济、人文地理信息耦合、风险影响驱动的工程气象服务技术；发展面向专项重大保障的高影响弱天气预报技术。</w:t>
      </w:r>
    </w:p>
    <w:p w:rsidR="00B44788" w14:paraId="260B167C" w14:textId="77777777">
      <w:pPr>
        <w:rPr>
          <w:rFonts w:ascii="仿宋_GB2312" w:eastAsia="仿宋_GB2312"/>
          <w:b/>
          <w:bCs/>
          <w:sz w:val="28"/>
          <w:szCs w:val="28"/>
        </w:rPr>
      </w:pPr>
      <w:r>
        <w:rPr>
          <w:rFonts w:ascii="仿宋_GB2312" w:eastAsia="仿宋_GB2312" w:hint="eastAsia"/>
          <w:b/>
          <w:bCs/>
          <w:sz w:val="28"/>
          <w:szCs w:val="28"/>
        </w:rPr>
        <w:t>（八）服务国家安全的气象导航关键技术</w:t>
      </w:r>
    </w:p>
    <w:p w:rsidR="00B44788" w14:paraId="126A6C5D" w14:textId="77777777">
      <w:pPr>
        <w:ind w:firstLine="560" w:firstLineChars="200"/>
        <w:rPr>
          <w:rFonts w:ascii="仿宋_GB2312" w:eastAsia="仿宋_GB2312"/>
          <w:sz w:val="28"/>
          <w:szCs w:val="28"/>
        </w:rPr>
      </w:pPr>
      <w:r>
        <w:rPr>
          <w:rFonts w:ascii="仿宋_GB2312" w:eastAsia="仿宋_GB2312" w:hint="eastAsia"/>
          <w:sz w:val="28"/>
          <w:szCs w:val="28"/>
        </w:rPr>
        <w:t>发展海上大风、海雾、巨浪等海上和港口航道灾害性天气客观预报和主客观融合预报技术，构建满足定时、定点、定量需求的预报预警模型；发展基于全球智能网格预报的远洋和航空气象导航技术，构建面向全球主要航线、重点港口、航道及机场的导航技术体系；研发船舶智能航行和风险评估、飞机颠簸和积冰航行风险评估等核心技术。</w:t>
      </w:r>
    </w:p>
    <w:p w:rsidR="00B44788" w14:paraId="17CBF30B" w14:textId="77777777">
      <w:pPr>
        <w:rPr>
          <w:rFonts w:ascii="仿宋_GB2312" w:eastAsia="仿宋_GB2312"/>
          <w:b/>
          <w:bCs/>
          <w:sz w:val="28"/>
          <w:szCs w:val="28"/>
        </w:rPr>
      </w:pPr>
      <w:r>
        <w:rPr>
          <w:rFonts w:ascii="仿宋_GB2312" w:eastAsia="仿宋_GB2312" w:hint="eastAsia"/>
          <w:b/>
          <w:bCs/>
          <w:sz w:val="28"/>
          <w:szCs w:val="28"/>
        </w:rPr>
        <w:t>（九）面向不同场景的流域影响预报技术</w:t>
      </w:r>
    </w:p>
    <w:p w:rsidR="00B44788" w14:paraId="0637BCE0" w14:textId="77777777">
      <w:pPr>
        <w:ind w:firstLine="560" w:firstLineChars="200"/>
        <w:rPr>
          <w:rFonts w:ascii="仿宋_GB2312" w:eastAsia="仿宋_GB2312"/>
          <w:sz w:val="28"/>
          <w:szCs w:val="28"/>
        </w:rPr>
      </w:pPr>
      <w:r>
        <w:rPr>
          <w:rFonts w:ascii="仿宋_GB2312" w:eastAsia="仿宋_GB2312" w:hint="eastAsia"/>
          <w:sz w:val="28"/>
          <w:szCs w:val="28"/>
        </w:rPr>
        <w:t>发展完善暴雨、暴雪、台风、强对流、高温、大风、寒潮等气象灾害对不同场景的影响预报和风险预估技术，研究流域气象灾害及次生灾害链生机理与模拟模型；研发气象灾害对人口、GDP等定量化影响预报以及对城市、重大基础设施等高影响领域的精细化风险预估技术；构建单灾种和多灾种的气象灾害综合风险预估模型，提出准确率检验评估指标。</w:t>
      </w:r>
    </w:p>
    <w:p w:rsidR="00B44788" w14:paraId="2355829E" w14:textId="77777777">
      <w:pPr>
        <w:rPr>
          <w:rFonts w:ascii="仿宋_GB2312" w:eastAsia="仿宋_GB2312"/>
          <w:b/>
          <w:bCs/>
          <w:sz w:val="28"/>
          <w:szCs w:val="28"/>
        </w:rPr>
      </w:pPr>
      <w:r>
        <w:rPr>
          <w:rFonts w:ascii="仿宋_GB2312" w:eastAsia="仿宋_GB2312" w:hint="eastAsia"/>
          <w:b/>
          <w:bCs/>
          <w:sz w:val="28"/>
          <w:szCs w:val="28"/>
        </w:rPr>
        <w:t>（十）保障粮食安全的农业气象模型与生态气象预报预警技术</w:t>
      </w:r>
    </w:p>
    <w:p w:rsidR="00B44788" w14:paraId="2280A571" w14:textId="77777777">
      <w:pPr>
        <w:ind w:firstLine="560" w:firstLineChars="200"/>
        <w:rPr>
          <w:rFonts w:ascii="仿宋_GB2312" w:eastAsia="仿宋_GB2312"/>
          <w:sz w:val="28"/>
          <w:szCs w:val="28"/>
        </w:rPr>
      </w:pPr>
      <w:r>
        <w:rPr>
          <w:rFonts w:ascii="仿宋_GB2312" w:eastAsia="仿宋_GB2312" w:hint="eastAsia"/>
          <w:sz w:val="28"/>
          <w:szCs w:val="28"/>
        </w:rPr>
        <w:t>以网格化监测和智能数字预报为基础，耦合物联网和农业大数据，结合农业气象决策模型，面向粮食生产功能区、重要农产品生产保护区，构建农业生产全过程的精细化农业气象灾害监测预报和风险预警、产量预报、病虫害防治气象服务技术；研发全国重点生态区和主要生态系统的生态质量、服</w:t>
      </w:r>
      <w:r>
        <w:rPr>
          <w:rFonts w:ascii="仿宋_GB2312" w:eastAsia="仿宋_GB2312" w:hint="eastAsia"/>
          <w:sz w:val="28"/>
          <w:szCs w:val="28"/>
        </w:rPr>
        <w:t>务功能气象影响机理模型与指标；研发基于智能网格预报的生态气象灾害预报预警模型和指标，提高沙尘暴、水体藻类等气象风险预警服务能力。</w:t>
      </w:r>
    </w:p>
    <w:p w:rsidR="00B44788" w14:paraId="3C57A2D0" w14:textId="77777777">
      <w:pPr>
        <w:rPr>
          <w:rFonts w:ascii="仿宋_GB2312" w:eastAsia="仿宋_GB2312"/>
          <w:b/>
          <w:bCs/>
          <w:sz w:val="28"/>
          <w:szCs w:val="28"/>
        </w:rPr>
      </w:pPr>
      <w:r>
        <w:rPr>
          <w:rFonts w:ascii="仿宋_GB2312" w:eastAsia="仿宋_GB2312" w:hint="eastAsia"/>
          <w:b/>
          <w:bCs/>
          <w:sz w:val="28"/>
          <w:szCs w:val="28"/>
        </w:rPr>
        <w:t>二、面上项目（青年项目）</w:t>
      </w:r>
    </w:p>
    <w:p w:rsidR="00B44788" w14:paraId="090DD956" w14:textId="77777777">
      <w:pPr>
        <w:rPr>
          <w:rFonts w:ascii="仿宋_GB2312" w:eastAsia="仿宋_GB2312"/>
          <w:b/>
          <w:bCs/>
          <w:sz w:val="28"/>
          <w:szCs w:val="28"/>
        </w:rPr>
      </w:pPr>
      <w:r>
        <w:rPr>
          <w:rFonts w:ascii="仿宋_GB2312" w:eastAsia="仿宋_GB2312" w:hint="eastAsia"/>
          <w:b/>
          <w:bCs/>
          <w:sz w:val="28"/>
          <w:szCs w:val="28"/>
        </w:rPr>
        <w:t>（一）流域气象成灾复盘与机理研究</w:t>
      </w:r>
    </w:p>
    <w:p w:rsidR="00B44788" w14:paraId="73576E90" w14:textId="4B4408D1">
      <w:pPr>
        <w:ind w:firstLine="560" w:firstLineChars="200"/>
        <w:rPr>
          <w:rFonts w:ascii="仿宋_GB2312" w:eastAsia="仿宋_GB2312"/>
          <w:sz w:val="28"/>
          <w:szCs w:val="28"/>
        </w:rPr>
      </w:pPr>
      <w:r>
        <w:rPr>
          <w:rFonts w:ascii="仿宋_GB2312" w:eastAsia="仿宋_GB2312" w:hint="eastAsia"/>
          <w:sz w:val="28"/>
          <w:szCs w:val="28"/>
        </w:rPr>
        <w:t>重点支持流域多尺度多类型暴雨洪涝发生机制机理和极端暴雨异常特征及维持机制研究；多尺度台风、暴雨（雪）、强对流、寒潮、低温冰冻等灾害性天气和中小河流洪水、山洪灾害、暴雨洪涝、城市内涝、地质灾害等水文气象统计特征和成灾机理研究；流域强对流天气触发、演变机理和中小尺度天气系统相互作用过程研究；</w:t>
      </w:r>
      <w:r w:rsidRPr="00BA5739">
        <w:rPr>
          <w:rFonts w:ascii="仿宋_GB2312" w:eastAsia="仿宋_GB2312" w:hint="eastAsia"/>
          <w:sz w:val="28"/>
          <w:szCs w:val="28"/>
        </w:rPr>
        <w:t>极端降水事件时空演变特征及未来预测研究；</w:t>
      </w:r>
      <w:r w:rsidRPr="00D171DA" w:rsidR="00D171DA">
        <w:rPr>
          <w:rFonts w:ascii="仿宋_GB2312" w:eastAsia="仿宋_GB2312" w:hint="eastAsia"/>
          <w:sz w:val="28"/>
          <w:szCs w:val="28"/>
        </w:rPr>
        <w:t>春季暴雨</w:t>
      </w:r>
      <w:r w:rsidR="00D171DA">
        <w:rPr>
          <w:rFonts w:ascii="仿宋_GB2312" w:eastAsia="仿宋_GB2312" w:hint="eastAsia"/>
          <w:sz w:val="28"/>
          <w:szCs w:val="28"/>
        </w:rPr>
        <w:t>主客观</w:t>
      </w:r>
      <w:r w:rsidRPr="00D171DA" w:rsidR="00D171DA">
        <w:rPr>
          <w:rFonts w:ascii="仿宋_GB2312" w:eastAsia="仿宋_GB2312" w:hint="eastAsia"/>
          <w:sz w:val="28"/>
          <w:szCs w:val="28"/>
        </w:rPr>
        <w:t>预报偏差</w:t>
      </w:r>
      <w:r w:rsidR="00D171DA">
        <w:rPr>
          <w:rFonts w:ascii="仿宋_GB2312" w:eastAsia="仿宋_GB2312" w:hint="eastAsia"/>
          <w:sz w:val="28"/>
          <w:szCs w:val="28"/>
        </w:rPr>
        <w:t>检验评估分析及机理研究；</w:t>
      </w:r>
      <w:r>
        <w:rPr>
          <w:rFonts w:ascii="仿宋_GB2312" w:eastAsia="仿宋_GB2312" w:hint="eastAsia"/>
          <w:sz w:val="28"/>
          <w:szCs w:val="28"/>
        </w:rPr>
        <w:t>流域生态环境与农业气象灾害影响机理分析</w:t>
      </w:r>
      <w:r w:rsidR="00EB388F">
        <w:rPr>
          <w:rFonts w:ascii="仿宋_GB2312" w:eastAsia="仿宋_GB2312" w:hint="eastAsia"/>
          <w:sz w:val="28"/>
          <w:szCs w:val="28"/>
        </w:rPr>
        <w:t>；基于气象-水文-水动力耦合模型的流域中长期洪水淹没特征演变机制</w:t>
      </w:r>
      <w:r>
        <w:rPr>
          <w:rFonts w:ascii="仿宋_GB2312" w:eastAsia="仿宋_GB2312" w:hint="eastAsia"/>
          <w:sz w:val="28"/>
          <w:szCs w:val="28"/>
        </w:rPr>
        <w:t>等。</w:t>
      </w:r>
    </w:p>
    <w:p w:rsidR="00B44788" w14:paraId="7C397E99" w14:textId="77777777">
      <w:pPr>
        <w:rPr>
          <w:rFonts w:ascii="仿宋_GB2312" w:eastAsia="仿宋_GB2312"/>
          <w:b/>
          <w:bCs/>
          <w:sz w:val="28"/>
          <w:szCs w:val="28"/>
        </w:rPr>
      </w:pPr>
      <w:r>
        <w:rPr>
          <w:rFonts w:ascii="仿宋_GB2312" w:eastAsia="仿宋_GB2312" w:hint="eastAsia"/>
          <w:b/>
          <w:bCs/>
          <w:sz w:val="28"/>
          <w:szCs w:val="28"/>
        </w:rPr>
        <w:t>（二）气象灾害全过程多源识别监测</w:t>
      </w:r>
    </w:p>
    <w:p w:rsidR="00B44788" w14:paraId="44BAB030" w14:textId="77777777">
      <w:pPr>
        <w:ind w:firstLine="560" w:firstLineChars="200"/>
        <w:rPr>
          <w:rFonts w:ascii="仿宋_GB2312" w:eastAsia="仿宋_GB2312"/>
          <w:sz w:val="28"/>
          <w:szCs w:val="28"/>
        </w:rPr>
      </w:pPr>
      <w:r>
        <w:rPr>
          <w:rFonts w:ascii="仿宋_GB2312" w:eastAsia="仿宋_GB2312" w:hint="eastAsia"/>
          <w:sz w:val="28"/>
          <w:szCs w:val="28"/>
        </w:rPr>
        <w:t>重点支持流域暴雨、强对流、台风等致洪成灾的灾害性天气与水文气象灾害全过程的多时空、多尺度、实时、自动化、精细化的三维监测技术研发；研发基于大数据识别与卫星、雷达与探空、地面观测多源水文气象信息融合同化新技术；水文气象与气象灾害风险分类数据库和监测系统等。</w:t>
      </w:r>
    </w:p>
    <w:p w:rsidR="00B44788" w14:paraId="4905FDF9" w14:textId="77777777">
      <w:pPr>
        <w:rPr>
          <w:rFonts w:ascii="仿宋_GB2312" w:eastAsia="仿宋_GB2312"/>
          <w:b/>
          <w:bCs/>
          <w:sz w:val="28"/>
          <w:szCs w:val="28"/>
        </w:rPr>
      </w:pPr>
      <w:r>
        <w:rPr>
          <w:rFonts w:ascii="仿宋_GB2312" w:eastAsia="仿宋_GB2312" w:hint="eastAsia"/>
          <w:b/>
          <w:bCs/>
          <w:sz w:val="28"/>
          <w:szCs w:val="28"/>
        </w:rPr>
        <w:t>（三）多尺度耦合智能数字预报</w:t>
      </w:r>
    </w:p>
    <w:p w:rsidR="00B44788" w14:paraId="05ED1FD0" w14:textId="77777777">
      <w:pPr>
        <w:ind w:firstLine="560" w:firstLineChars="200"/>
        <w:rPr>
          <w:rFonts w:ascii="仿宋_GB2312" w:eastAsia="仿宋_GB2312"/>
          <w:sz w:val="28"/>
          <w:szCs w:val="28"/>
        </w:rPr>
      </w:pPr>
      <w:r>
        <w:rPr>
          <w:rFonts w:ascii="仿宋_GB2312" w:eastAsia="仿宋_GB2312" w:hint="eastAsia"/>
          <w:sz w:val="28"/>
          <w:szCs w:val="28"/>
        </w:rPr>
        <w:t>重点支持流域气象要素及台风、暴雨（雪）、强对流等灾害性天气精细化预报与概率预报技术研发；复杂下垫面及地形信息影响下的极端灾害性天气预报；面向全球和“一带一路”等重点港口及城市、重要航线、主要海域的气象要素与灾害性天气精细化预报；中小流域面雨量预报技术；多源信息融合同化的精细化洪水预报技术；中小流域精细化洪水演进及淹没风险评估；</w:t>
      </w:r>
      <w:r>
        <w:rPr>
          <w:rFonts w:ascii="仿宋_GB2312" w:eastAsia="仿宋_GB2312" w:hint="eastAsia"/>
          <w:sz w:val="28"/>
          <w:szCs w:val="28"/>
        </w:rPr>
        <w:t>基于智能网格的水文气象预报模型和多尺度水文气象耦合智能预报技术等。</w:t>
      </w:r>
    </w:p>
    <w:p w:rsidR="00B44788" w14:paraId="74EA26AE" w14:textId="77777777">
      <w:pPr>
        <w:rPr>
          <w:rFonts w:ascii="仿宋_GB2312" w:eastAsia="仿宋_GB2312"/>
          <w:b/>
          <w:bCs/>
          <w:sz w:val="28"/>
          <w:szCs w:val="28"/>
        </w:rPr>
      </w:pPr>
      <w:r>
        <w:rPr>
          <w:rFonts w:ascii="仿宋_GB2312" w:eastAsia="仿宋_GB2312" w:hint="eastAsia"/>
          <w:b/>
          <w:bCs/>
          <w:sz w:val="28"/>
          <w:szCs w:val="28"/>
        </w:rPr>
        <w:t>（四）气象灾害风险预警与影响评估</w:t>
      </w:r>
    </w:p>
    <w:p w:rsidR="00B44788" w14:paraId="55DAE349" w14:textId="76E21084">
      <w:pPr>
        <w:ind w:firstLine="560" w:firstLineChars="200"/>
        <w:rPr>
          <w:rFonts w:ascii="仿宋_GB2312" w:eastAsia="仿宋_GB2312"/>
          <w:sz w:val="28"/>
          <w:szCs w:val="28"/>
        </w:rPr>
      </w:pPr>
      <w:r>
        <w:rPr>
          <w:rFonts w:ascii="仿宋_GB2312" w:eastAsia="仿宋_GB2312" w:hint="eastAsia"/>
          <w:sz w:val="28"/>
          <w:szCs w:val="28"/>
        </w:rPr>
        <w:t>重点支持暴雨、台风、强天气、冰冻等气象灾害风险预估和评估技术、分类风险区划模型研发；基于情景和风险的中小河流洪水、山洪灾害、暴雨洪涝、城市内涝、地质灾害、风暴潮等水文气象预报灾害风险预警实时评估模型；洪水及次生灾害模拟预报与风险评估；台风、暴雨、强对流等气象灾害现场调查、船舶避台风航线动态规划和航行、港口航道风险预警技术研发；</w:t>
      </w:r>
      <w:r w:rsidR="00DF6C44">
        <w:rPr>
          <w:rFonts w:ascii="仿宋_GB2312" w:eastAsia="仿宋_GB2312" w:hint="eastAsia"/>
          <w:sz w:val="28"/>
          <w:szCs w:val="28"/>
        </w:rPr>
        <w:t>热带气旋生成客观预报技术研发与业务试用；</w:t>
      </w:r>
      <w:r>
        <w:rPr>
          <w:rFonts w:ascii="仿宋_GB2312" w:eastAsia="仿宋_GB2312" w:hint="eastAsia"/>
          <w:sz w:val="28"/>
          <w:szCs w:val="28"/>
        </w:rPr>
        <w:t>基于气象-水文-生态耦合理论模型的生态环境农业影响评估和生态效益评估；面向城市、行业和领域拓展，建立暴雨洪涝灾害、水环境定量化影响评估方法等。</w:t>
      </w:r>
    </w:p>
    <w:sectPr>
      <w:footerReference w:type="even" r:id="rId4"/>
      <w:footerReference w:type="default" r:id="rId5"/>
      <w:footerReference w:type="first" r:id="rId6"/>
      <w:type w:val="continuous"/>
      <w:pgSz w:w="11906" w:h="16838"/>
      <w:pgMar w:top="1134" w:right="1701" w:bottom="1134" w:left="1701" w:header="851" w:footer="992" w:gutter="0"/>
      <w:cols w:space="425"/>
      <w:titlePg/>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788" w14:paraId="2D53C5F5" w14:textId="77777777">
    <w:pPr>
      <w:pStyle w:val="Footer"/>
      <w:framePr w:w="1620" w:wrap="around" w:vAnchor="text" w:hAnchor="page" w:x="1565" w:y="116"/>
      <w:spacing w:line="280" w:lineRule="exact"/>
      <w:ind w:left="340"/>
      <w:rPr>
        <w:rStyle w:val="PageNumber"/>
        <w:sz w:val="28"/>
      </w:rPr>
    </w:pPr>
    <w:r>
      <w:rPr>
        <w:rStyle w:val="PageNumber"/>
        <w:rFonts w:hint="eastAsia"/>
        <w:sz w:val="28"/>
      </w:rPr>
      <w:t xml:space="preserve">— </w:t>
    </w:r>
    <w:r>
      <w:rPr>
        <w:rFonts w:ascii="宋体" w:eastAsia="宋体" w:hAnsi="宋体"/>
        <w:sz w:val="28"/>
      </w:rPr>
      <w:fldChar w:fldCharType="begin"/>
    </w:r>
    <w:r>
      <w:rPr>
        <w:rStyle w:val="PageNumber"/>
        <w:rFonts w:ascii="宋体" w:eastAsia="宋体" w:hAnsi="宋体"/>
        <w:sz w:val="28"/>
      </w:rPr>
      <w:instrText xml:space="preserve">PAGE  </w:instrText>
    </w:r>
    <w:r>
      <w:rPr>
        <w:rFonts w:ascii="宋体" w:eastAsia="宋体" w:hAnsi="宋体"/>
        <w:sz w:val="28"/>
      </w:rPr>
      <w:fldChar w:fldCharType="separate"/>
    </w:r>
    <w:r>
      <w:rPr>
        <w:rStyle w:val="PageNumber"/>
        <w:rFonts w:ascii="宋体" w:eastAsia="宋体" w:hAnsi="宋体"/>
        <w:sz w:val="28"/>
      </w:rPr>
      <w:t>4</w:t>
    </w:r>
    <w:r>
      <w:rPr>
        <w:rFonts w:ascii="宋体" w:eastAsia="宋体" w:hAnsi="宋体"/>
        <w:sz w:val="28"/>
      </w:rPr>
      <w:fldChar w:fldCharType="end"/>
    </w:r>
    <w:r>
      <w:rPr>
        <w:rStyle w:val="PageNumber"/>
        <w:rFonts w:hint="eastAsia"/>
        <w:sz w:val="28"/>
      </w:rPr>
      <w:t xml:space="preserve"> —</w:t>
    </w:r>
  </w:p>
  <w:p w:rsidR="00B44788" w14:paraId="01DE0F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788" w14:paraId="50A4BB9A" w14:textId="77777777">
    <w:pPr>
      <w:pStyle w:val="Footer"/>
      <w:framePr w:w="1620" w:wrap="around" w:vAnchor="text" w:hAnchor="page" w:x="8701" w:y="56"/>
      <w:ind w:left="340"/>
      <w:rPr>
        <w:rStyle w:val="PageNumber"/>
        <w:sz w:val="28"/>
      </w:rPr>
    </w:pPr>
    <w:r>
      <w:rPr>
        <w:rStyle w:val="PageNumber"/>
        <w:rFonts w:hint="eastAsia"/>
        <w:sz w:val="28"/>
      </w:rPr>
      <w:t xml:space="preserve">— </w:t>
    </w:r>
    <w:r>
      <w:rPr>
        <w:rFonts w:ascii="宋体" w:eastAsia="宋体" w:hAnsi="宋体"/>
        <w:sz w:val="28"/>
      </w:rPr>
      <w:fldChar w:fldCharType="begin"/>
    </w:r>
    <w:r>
      <w:rPr>
        <w:rStyle w:val="PageNumber"/>
        <w:rFonts w:ascii="宋体" w:eastAsia="宋体" w:hAnsi="宋体"/>
        <w:sz w:val="28"/>
      </w:rPr>
      <w:instrText xml:space="preserve">PAGE  </w:instrText>
    </w:r>
    <w:r>
      <w:rPr>
        <w:rFonts w:ascii="宋体" w:eastAsia="宋体" w:hAnsi="宋体"/>
        <w:sz w:val="28"/>
      </w:rPr>
      <w:fldChar w:fldCharType="separate"/>
    </w:r>
    <w:r>
      <w:rPr>
        <w:rStyle w:val="PageNumber"/>
        <w:rFonts w:ascii="宋体" w:eastAsia="宋体" w:hAnsi="宋体"/>
        <w:sz w:val="28"/>
      </w:rPr>
      <w:t>5</w:t>
    </w:r>
    <w:r>
      <w:rPr>
        <w:rFonts w:ascii="宋体" w:eastAsia="宋体" w:hAnsi="宋体"/>
        <w:sz w:val="28"/>
      </w:rPr>
      <w:fldChar w:fldCharType="end"/>
    </w:r>
    <w:r>
      <w:rPr>
        <w:rStyle w:val="PageNumber"/>
        <w:rFonts w:hint="eastAsia"/>
        <w:sz w:val="28"/>
      </w:rPr>
      <w:t xml:space="preserve"> —</w:t>
    </w:r>
  </w:p>
  <w:p w:rsidR="00B44788" w14:paraId="5ABDDB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788" w14:paraId="38A46FC5" w14:textId="77777777">
    <w:pPr>
      <w:pStyle w:val="Footer"/>
      <w:framePr w:w="1620" w:wrap="around" w:vAnchor="text" w:hAnchor="page" w:x="8701" w:y="56"/>
      <w:ind w:left="340"/>
      <w:rPr>
        <w:rStyle w:val="PageNumber"/>
        <w:sz w:val="28"/>
      </w:rPr>
    </w:pPr>
    <w:r>
      <w:rPr>
        <w:rStyle w:val="PageNumber"/>
        <w:rFonts w:hint="eastAsia"/>
        <w:sz w:val="28"/>
      </w:rPr>
      <w:t xml:space="preserve">— </w:t>
    </w:r>
    <w:r>
      <w:rPr>
        <w:rFonts w:ascii="宋体" w:eastAsia="宋体" w:hAnsi="宋体"/>
        <w:sz w:val="28"/>
      </w:rPr>
      <w:fldChar w:fldCharType="begin"/>
    </w:r>
    <w:r>
      <w:rPr>
        <w:rStyle w:val="PageNumber"/>
        <w:rFonts w:ascii="宋体" w:eastAsia="宋体" w:hAnsi="宋体"/>
        <w:sz w:val="28"/>
      </w:rPr>
      <w:instrText xml:space="preserve">PAGE  </w:instrText>
    </w:r>
    <w:r>
      <w:rPr>
        <w:rFonts w:ascii="宋体" w:eastAsia="宋体" w:hAnsi="宋体"/>
        <w:sz w:val="28"/>
      </w:rPr>
      <w:fldChar w:fldCharType="separate"/>
    </w:r>
    <w:r>
      <w:rPr>
        <w:rStyle w:val="PageNumber"/>
        <w:rFonts w:ascii="宋体" w:eastAsia="宋体" w:hAnsi="宋体"/>
        <w:sz w:val="28"/>
      </w:rPr>
      <w:t>5</w:t>
    </w:r>
    <w:r>
      <w:rPr>
        <w:rFonts w:ascii="宋体" w:eastAsia="宋体" w:hAnsi="宋体"/>
        <w:sz w:val="28"/>
      </w:rPr>
      <w:fldChar w:fldCharType="end"/>
    </w:r>
    <w:r>
      <w:rPr>
        <w:rStyle w:val="PageNumber"/>
        <w:rFonts w:hint="eastAsia"/>
        <w:sz w:val="28"/>
      </w:rPr>
      <w:t xml:space="preserve"> —</w:t>
    </w:r>
  </w:p>
  <w:p w:rsidR="00B44788" w14:paraId="17609FA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evenAndOddHeaders/>
  <w:drawingGridHorizontalSpacing w:val="189"/>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A7F"/>
    <w:rsid w:val="00011786"/>
    <w:rsid w:val="00012C53"/>
    <w:rsid w:val="000336EE"/>
    <w:rsid w:val="00044FD7"/>
    <w:rsid w:val="000629A7"/>
    <w:rsid w:val="000930E3"/>
    <w:rsid w:val="000C21C8"/>
    <w:rsid w:val="0010295C"/>
    <w:rsid w:val="00103290"/>
    <w:rsid w:val="00154E0A"/>
    <w:rsid w:val="001B314D"/>
    <w:rsid w:val="001B4B9D"/>
    <w:rsid w:val="001E1494"/>
    <w:rsid w:val="001F0704"/>
    <w:rsid w:val="002A2CE3"/>
    <w:rsid w:val="002E5AD5"/>
    <w:rsid w:val="003056D4"/>
    <w:rsid w:val="0039464A"/>
    <w:rsid w:val="003A0A7F"/>
    <w:rsid w:val="003E19E9"/>
    <w:rsid w:val="004C645D"/>
    <w:rsid w:val="005129EC"/>
    <w:rsid w:val="005C6980"/>
    <w:rsid w:val="006805B5"/>
    <w:rsid w:val="00740B58"/>
    <w:rsid w:val="008410BF"/>
    <w:rsid w:val="0085447F"/>
    <w:rsid w:val="008912D3"/>
    <w:rsid w:val="008A1752"/>
    <w:rsid w:val="00943242"/>
    <w:rsid w:val="00946FE0"/>
    <w:rsid w:val="0094798B"/>
    <w:rsid w:val="00990706"/>
    <w:rsid w:val="00A460CB"/>
    <w:rsid w:val="00AA637F"/>
    <w:rsid w:val="00AF554A"/>
    <w:rsid w:val="00B44788"/>
    <w:rsid w:val="00BA5739"/>
    <w:rsid w:val="00BF3CA5"/>
    <w:rsid w:val="00C42AAA"/>
    <w:rsid w:val="00CA6C83"/>
    <w:rsid w:val="00CC5DAA"/>
    <w:rsid w:val="00D171DA"/>
    <w:rsid w:val="00DA6A60"/>
    <w:rsid w:val="00DE2E6A"/>
    <w:rsid w:val="00DF6C44"/>
    <w:rsid w:val="00DF70F8"/>
    <w:rsid w:val="00E17990"/>
    <w:rsid w:val="00E41BB1"/>
    <w:rsid w:val="00EB388F"/>
    <w:rsid w:val="00EE3BB5"/>
    <w:rsid w:val="00F74A10"/>
    <w:rsid w:val="00FF5159"/>
    <w:rsid w:val="00FF572A"/>
    <w:rsid w:val="06E11AE9"/>
    <w:rsid w:val="18B52DD6"/>
    <w:rsid w:val="19224548"/>
    <w:rsid w:val="1A9C7638"/>
    <w:rsid w:val="22E963D9"/>
    <w:rsid w:val="3436680F"/>
    <w:rsid w:val="44105A2D"/>
    <w:rsid w:val="4F512B51"/>
    <w:rsid w:val="5168704B"/>
    <w:rsid w:val="549403B4"/>
    <w:rsid w:val="5CD72CFD"/>
    <w:rsid w:val="68056D04"/>
    <w:rsid w:val="69A30E1A"/>
    <w:rsid w:val="69AC6A3A"/>
    <w:rsid w:val="71CD20B4"/>
    <w:rsid w:val="76DD06A3"/>
    <w:rsid w:val="77AA374A"/>
    <w:rsid w:val="793D75A8"/>
    <w:rsid w:val="7AB92245"/>
  </w:rsids>
  <w:docVars>
    <w:docVar w:name="commondata" w:val="eyJoZGlkIjoiMDljNzAzNzQ3YTcyYTUyYjAxYjIxY2YzNmE4NzEwN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FE9290"/>
  <w15:docId w15:val="{2DDA39CE-3838-49C3-BC4C-7335A7AF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autoRedefine/>
    <w:uiPriority w:val="99"/>
    <w:semiHidden/>
    <w:unhideWhenUsed/>
    <w:qFormat/>
    <w:pPr>
      <w:jc w:val="left"/>
    </w:pPr>
  </w:style>
  <w:style w:type="paragraph" w:styleId="Footer">
    <w:name w:val="footer"/>
    <w:basedOn w:val="Normal"/>
    <w:autoRedefine/>
    <w:uiPriority w:val="99"/>
    <w:semiHidden/>
    <w:unhideWhenUsed/>
    <w:qFormat/>
    <w:pPr>
      <w:tabs>
        <w:tab w:val="center" w:pos="4153"/>
        <w:tab w:val="right" w:pos="8306"/>
      </w:tabs>
      <w:snapToGrid w:val="0"/>
      <w:jc w:val="left"/>
    </w:pPr>
    <w:rPr>
      <w:sz w:val="18"/>
    </w:rPr>
  </w:style>
  <w:style w:type="paragraph" w:styleId="Header">
    <w:name w:val="header"/>
    <w:basedOn w:val="Normal"/>
    <w:autoRedefine/>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CommentSubject">
    <w:name w:val="annotation subject"/>
    <w:basedOn w:val="CommentText"/>
    <w:next w:val="CommentText"/>
    <w:link w:val="a0"/>
    <w:autoRedefine/>
    <w:uiPriority w:val="99"/>
    <w:semiHidden/>
    <w:unhideWhenUsed/>
    <w:qFormat/>
    <w:rPr>
      <w:b/>
      <w:bCs/>
    </w:rPr>
  </w:style>
  <w:style w:type="character" w:styleId="PageNumber">
    <w:name w:val="page number"/>
    <w:autoRedefine/>
    <w:qFormat/>
  </w:style>
  <w:style w:type="character" w:styleId="CommentReference">
    <w:name w:val="annotation reference"/>
    <w:basedOn w:val="DefaultParagraphFont"/>
    <w:autoRedefine/>
    <w:uiPriority w:val="99"/>
    <w:semiHidden/>
    <w:unhideWhenUsed/>
    <w:qFormat/>
    <w:rPr>
      <w:sz w:val="21"/>
      <w:szCs w:val="21"/>
    </w:rPr>
  </w:style>
  <w:style w:type="character" w:customStyle="1" w:styleId="a">
    <w:name w:val="批注文字 字符"/>
    <w:basedOn w:val="DefaultParagraphFont"/>
    <w:link w:val="CommentText"/>
    <w:autoRedefine/>
    <w:uiPriority w:val="99"/>
    <w:semiHidden/>
    <w:qFormat/>
  </w:style>
  <w:style w:type="character" w:customStyle="1" w:styleId="a0">
    <w:name w:val="批注主题 字符"/>
    <w:basedOn w:val="a"/>
    <w:link w:val="CommentSubject"/>
    <w:autoRedefine/>
    <w:uiPriority w:val="99"/>
    <w:semiHidden/>
    <w:qFormat/>
    <w:rPr>
      <w:b/>
      <w:bCs/>
    </w:rPr>
  </w:style>
  <w:style w:type="paragraph" w:styleId="BalloonText">
    <w:name w:val="Balloon Text"/>
    <w:basedOn w:val="Normal"/>
    <w:link w:val="a1"/>
    <w:uiPriority w:val="99"/>
    <w:semiHidden/>
    <w:unhideWhenUsed/>
    <w:rsid w:val="00EB388F"/>
    <w:rPr>
      <w:sz w:val="18"/>
      <w:szCs w:val="18"/>
    </w:rPr>
  </w:style>
  <w:style w:type="character" w:customStyle="1" w:styleId="a1">
    <w:name w:val="批注框文本 字符"/>
    <w:basedOn w:val="DefaultParagraphFont"/>
    <w:link w:val="BalloonText"/>
    <w:uiPriority w:val="99"/>
    <w:semiHidden/>
    <w:rsid w:val="00EB388F"/>
    <w:rPr>
      <w:kern w:val="2"/>
      <w:sz w:val="18"/>
      <w:szCs w:val="18"/>
    </w:rPr>
  </w:style>
  <w:style w:type="paragraph" w:styleId="Revision">
    <w:name w:val="Revision"/>
    <w:hidden/>
    <w:uiPriority w:val="99"/>
    <w:semiHidden/>
    <w:rsid w:val="00AA637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曹爽:拟稿人校对</dc:creator>
  <cp:lastModifiedBy>曹爽</cp:lastModifiedBy>
  <cp:revision>8</cp:revision>
  <dcterms:created xsi:type="dcterms:W3CDTF">2024-05-27T07:07:00Z</dcterms:created>
  <dcterms:modified xsi:type="dcterms:W3CDTF">2024-06-03T03:00:00Z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7F8A16163EA84C6ABC5ECC469F07C57C_13</vt:lpwstr>
  </property>
  <property fmtid="{D5CDD505-2E9C-101B-9397-08002B2CF9AE}" pid="3" name="KSOProductBuildVer">
    <vt:lpwstr>2052-12.1.0.16729</vt:lpwstr>
  </property>
</Properties>
</file>