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AE269E" w:rsidRPr="00853F90" w:rsidP="002860F9" w14:paraId="68107B16" w14:textId="77777777">
      <w:pPr>
        <w:snapToGrid w:val="0"/>
        <w:spacing w:line="660" w:lineRule="exact"/>
        <w:jc w:val="center"/>
        <w:rPr>
          <w:rFonts w:ascii="方正小标宋简体" w:eastAsia="方正小标宋简体" w:hAnsi="Times New Roman" w:cs="Times New Roman"/>
          <w:bCs/>
          <w:sz w:val="44"/>
          <w:szCs w:val="20"/>
        </w:rPr>
      </w:pPr>
      <w:r w:rsidRPr="002860F9">
        <w:rPr>
          <w:rFonts w:ascii="方正小标宋简体" w:eastAsia="方正小标宋简体" w:hAnsi="Times New Roman" w:cs="Times New Roman" w:hint="eastAsia"/>
          <w:bCs/>
          <w:sz w:val="44"/>
          <w:szCs w:val="20"/>
        </w:rPr>
        <w:t>中国气象局水文气象重点开放实验室</w:t>
      </w:r>
    </w:p>
    <w:p w:rsidR="00AE269E" w:rsidRPr="00853F90" w:rsidP="002860F9" w14:paraId="5B4EF5CC" w14:textId="77777777">
      <w:pPr>
        <w:snapToGrid w:val="0"/>
        <w:spacing w:line="660" w:lineRule="exact"/>
        <w:jc w:val="center"/>
        <w:rPr>
          <w:rFonts w:ascii="方正小标宋简体" w:eastAsia="方正小标宋简体" w:hAnsi="Times New Roman" w:cs="Times New Roman"/>
          <w:bCs/>
          <w:sz w:val="44"/>
          <w:szCs w:val="20"/>
        </w:rPr>
      </w:pPr>
      <w:r w:rsidRPr="00853F90">
        <w:rPr>
          <w:rFonts w:ascii="方正小标宋简体" w:eastAsia="方正小标宋简体" w:hAnsi="Times New Roman" w:cs="Times New Roman" w:hint="eastAsia"/>
          <w:bCs/>
          <w:sz w:val="44"/>
          <w:szCs w:val="20"/>
        </w:rPr>
        <w:t>开放研究课题2025年度申报指南</w:t>
      </w:r>
    </w:p>
    <w:p w:rsidR="004166B6" w:rsidP="004166B6" w14:paraId="66AF15A4" w14:textId="77777777">
      <w:pPr>
        <w:autoSpaceDE/>
        <w:autoSpaceDN/>
        <w:adjustRightInd w:val="0"/>
        <w:snapToGrid w:val="0"/>
        <w:spacing w:line="560" w:lineRule="exact"/>
        <w:ind w:firstLine="640" w:firstLineChars="200"/>
        <w:rPr>
          <w:rFonts w:ascii="仿宋_GB2312" w:eastAsia="仿宋_GB2312" w:hAnsi="仿宋_GB2312" w:cs="仿宋_GB2312" w:hint="eastAsia"/>
          <w:sz w:val="32"/>
          <w:szCs w:val="32"/>
          <w:lang w:val="en"/>
        </w:rPr>
      </w:pPr>
      <w:bookmarkStart w:id="0" w:name="_GoBack"/>
    </w:p>
    <w:bookmarkEnd w:id="0"/>
    <w:p w:rsidR="00AE269E" w:rsidRPr="00921ADF" w:rsidP="004166B6" w14:paraId="7F388825"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中国气象局水文气象重点开放实验室开放研究课题设重点项目（气象高质量发展专项）和面上项目（青年项目）两类。重点项目平均支持强度为10万元，面上项目平均支持强度为3万元，执行周期均为2年。</w:t>
      </w:r>
    </w:p>
    <w:p w:rsidR="00AE269E" w:rsidRPr="00971621" w:rsidP="004166B6" w14:paraId="36CBE901" w14:textId="77777777">
      <w:pPr>
        <w:autoSpaceDE w:val="0"/>
        <w:autoSpaceDN w:val="0"/>
        <w:adjustRightInd w:val="0"/>
        <w:spacing w:line="560" w:lineRule="exact"/>
        <w:ind w:firstLine="640" w:firstLineChars="200"/>
        <w:rPr>
          <w:rFonts w:ascii="黑体" w:eastAsia="黑体" w:hAnsi="黑体" w:cs="黑体"/>
          <w:kern w:val="0"/>
          <w:sz w:val="32"/>
          <w:szCs w:val="32"/>
        </w:rPr>
      </w:pPr>
      <w:r w:rsidRPr="00971621">
        <w:rPr>
          <w:rFonts w:ascii="黑体" w:eastAsia="黑体" w:hAnsi="黑体" w:cs="黑体" w:hint="eastAsia"/>
          <w:kern w:val="0"/>
          <w:sz w:val="32"/>
          <w:szCs w:val="32"/>
        </w:rPr>
        <w:t>一、重点项目（气象高质量发展专项）</w:t>
      </w:r>
    </w:p>
    <w:p w:rsidR="00AE269E" w:rsidRPr="00713D81" w:rsidP="004166B6" w14:paraId="47B6A50D"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（一）水文气象数值预报模式研发与业务应用</w:t>
      </w:r>
    </w:p>
    <w:p w:rsidR="00AE269E" w:rsidRPr="00921ADF" w:rsidP="004166B6" w14:paraId="44E6CDD2"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研发基于数值天气预报模式或者智能网格降水的水文气象数值预报模式，耦合水动力学模型；发展模式基于人工智能与多源遥感的模型参数自动优化技术；提出模式后处理与流量水位预报实时校正方法；实现24小时预报时效逐1小时，72小时逐3小时，168小时逐6小时，240小时逐12小时/24小时，空间分辨率不低于5千米；在一线业务预报应用，流域代表性水文断面模拟</w:t>
      </w:r>
      <w:r w:rsidRPr="00921ADF">
        <w:rPr>
          <w:rFonts w:ascii="仿宋_GB2312" w:eastAsia="仿宋_GB2312" w:hAnsi="仿宋_GB2312" w:cs="仿宋_GB2312" w:hint="eastAsia"/>
          <w:kern w:val="2"/>
          <w:sz w:val="32"/>
          <w:szCs w:val="32"/>
          <w:lang w:val="en"/>
        </w:rPr>
        <w:t>nash</w:t>
      </w:r>
      <w:r w:rsidRPr="00921ADF">
        <w:rPr>
          <w:rFonts w:ascii="仿宋_GB2312" w:eastAsia="仿宋_GB2312" w:hAnsi="仿宋_GB2312" w:cs="仿宋_GB2312" w:hint="eastAsia"/>
          <w:kern w:val="2"/>
          <w:sz w:val="32"/>
          <w:szCs w:val="32"/>
          <w:lang w:val="en"/>
        </w:rPr>
        <w:t>系数大于0.9，洪峰误差小于20%，实时预报</w:t>
      </w:r>
      <w:r w:rsidRPr="00921ADF">
        <w:rPr>
          <w:rFonts w:ascii="仿宋_GB2312" w:eastAsia="仿宋_GB2312" w:hAnsi="仿宋_GB2312" w:cs="仿宋_GB2312" w:hint="eastAsia"/>
          <w:kern w:val="2"/>
          <w:sz w:val="32"/>
          <w:szCs w:val="32"/>
          <w:lang w:val="en"/>
        </w:rPr>
        <w:t>nash</w:t>
      </w:r>
      <w:r w:rsidRPr="00921ADF">
        <w:rPr>
          <w:rFonts w:ascii="仿宋_GB2312" w:eastAsia="仿宋_GB2312" w:hAnsi="仿宋_GB2312" w:cs="仿宋_GB2312" w:hint="eastAsia"/>
          <w:kern w:val="2"/>
          <w:sz w:val="32"/>
          <w:szCs w:val="32"/>
          <w:lang w:val="en"/>
        </w:rPr>
        <w:t>系数大于0.7，洪峰误差小于20%。</w:t>
      </w:r>
    </w:p>
    <w:p w:rsidR="00AE269E" w:rsidRPr="00713D81" w:rsidP="004166B6" w14:paraId="6572D2EB"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（二）灾害性天气与流域水文气象灾害精密监测技术</w:t>
      </w:r>
    </w:p>
    <w:p w:rsidR="00AE269E" w:rsidRPr="00921ADF" w:rsidP="004166B6" w14:paraId="01127537" w14:textId="5DB2C163">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发展天-地-空一体化的流域灾害性天气与水文气象灾害自动感知监测技术；开展东北冷涡、西南涡、江淮气旋、准静止锋等重要影响系统实时监测技术研发；研发针对灾害性天气的关键系统移动趋势诊断分析技术；</w:t>
      </w:r>
      <w:r w:rsidRPr="00921ADF" w:rsidR="003B6242">
        <w:rPr>
          <w:rFonts w:ascii="仿宋_GB2312" w:eastAsia="仿宋_GB2312" w:hAnsi="仿宋_GB2312" w:cs="仿宋_GB2312" w:hint="eastAsia"/>
          <w:kern w:val="2"/>
          <w:sz w:val="32"/>
          <w:szCs w:val="32"/>
          <w:lang w:val="en"/>
        </w:rPr>
        <w:t>研发针对极端洪水的稳健、综合感知监测技术及装备；</w:t>
      </w:r>
      <w:r w:rsidRPr="00921ADF">
        <w:rPr>
          <w:rFonts w:ascii="仿宋_GB2312" w:eastAsia="仿宋_GB2312" w:hAnsi="仿宋_GB2312" w:cs="仿宋_GB2312" w:hint="eastAsia"/>
          <w:kern w:val="2"/>
          <w:sz w:val="32"/>
          <w:szCs w:val="32"/>
          <w:lang w:val="en"/>
        </w:rPr>
        <w:t>发展暴雨（雪）、台风、高温、寒潮、沙尘暴等区域性灾害天气监测技术；构建流域分类、分强度灾害性天气监测数据集，分辨率达到公里级、分钟级。</w:t>
      </w:r>
    </w:p>
    <w:p w:rsidR="00AE269E" w:rsidRPr="00713D81" w:rsidP="004166B6" w14:paraId="3C276B6A"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（三）流域无缝隙全覆盖智能数字预报技术与人工智能模型</w:t>
      </w:r>
    </w:p>
    <w:p w:rsidR="00AE269E" w:rsidRPr="00921ADF" w:rsidP="004166B6" w14:paraId="4F509055" w14:textId="4BC33D8E">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构建以人工智能技术为代表的、标准规范统一的多模式集成预报统一算法库基础框架；研发基于数据驱动模型和物理机理结合的临近预报技术；研发基于深度学习模型的动态择优融合订正短时预报技术；发展多源融合短中期预报技术；优化中期定量降水客观预报技术；发展基于集合相似的延伸期预报技术；研发基于三维变分的多时效预报融合技术；发展要素间、主客观预报变分协同一致性技术以及基于多源地理信息的超分辨率精细化预报技术</w:t>
      </w:r>
      <w:r w:rsidRPr="00921ADF" w:rsidR="00F660A0">
        <w:rPr>
          <w:rFonts w:ascii="仿宋_GB2312" w:eastAsia="仿宋_GB2312" w:hAnsi="仿宋_GB2312" w:cs="仿宋_GB2312" w:hint="eastAsia"/>
          <w:kern w:val="2"/>
          <w:sz w:val="32"/>
          <w:szCs w:val="32"/>
          <w:lang w:val="en"/>
        </w:rPr>
        <w:t>，</w:t>
      </w:r>
      <w:r w:rsidRPr="00921ADF" w:rsidR="00F660A0">
        <w:rPr>
          <w:rFonts w:ascii="仿宋_GB2312" w:eastAsia="仿宋_GB2312" w:hAnsi="仿宋_GB2312" w:cs="仿宋_GB2312"/>
          <w:kern w:val="2"/>
          <w:sz w:val="32"/>
          <w:szCs w:val="32"/>
          <w:lang w:val="en"/>
        </w:rPr>
        <w:t>构建适合复杂下垫面的强阵风预报方法</w:t>
      </w:r>
      <w:r w:rsidRPr="00921ADF">
        <w:rPr>
          <w:rFonts w:ascii="仿宋_GB2312" w:eastAsia="仿宋_GB2312" w:hAnsi="仿宋_GB2312" w:cs="仿宋_GB2312" w:hint="eastAsia"/>
          <w:kern w:val="2"/>
          <w:sz w:val="32"/>
          <w:szCs w:val="32"/>
          <w:lang w:val="en"/>
        </w:rPr>
        <w:t>；构建流域全要素全覆盖无缝隙快速滚动更新的三维立体精细化网格预报模型；研发保留极值信息下的多源融合预报集成技术；发展流域降水预报与水文气象预报人工智能模型。</w:t>
      </w:r>
    </w:p>
    <w:p w:rsidR="00AE269E" w:rsidRPr="00713D81" w:rsidP="004166B6" w14:paraId="60BDF57A"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（四）流域灾害性天气短时临近预报预警技术</w:t>
      </w:r>
    </w:p>
    <w:p w:rsidR="00AE269E" w:rsidRPr="00921ADF" w:rsidP="004166B6" w14:paraId="727F3909"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结合雷达、卫星等多源观测和高分辨率区域模式，发展基于机理认知和人工智能结合的短临预报技术；研发雷暴、雷暴大风、短时强降水、冰雹等分类强对流短时临近网格预报技术和产品，研发龙卷等极端致灾天气预报技术；研发基于高频滚动网格降水预报的山洪等水文气象灾害短时临近概率预报技术；发展高频滚动的沙尘、大雾强度分级短时临近网格预报技术。</w:t>
      </w:r>
    </w:p>
    <w:p w:rsidR="00AE269E" w:rsidRPr="00713D81" w:rsidP="004166B6" w14:paraId="15BC07CE"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（五）流域灾害性天气短期预报预警技术</w:t>
      </w:r>
    </w:p>
    <w:p w:rsidR="00AE269E" w:rsidRPr="00406F25" w:rsidP="004166B6" w14:paraId="69843549" w14:textId="0827F9DD">
      <w:pPr>
        <w:autoSpaceDE/>
        <w:autoSpaceDN/>
        <w:adjustRightInd w:val="0"/>
        <w:snapToGrid w:val="0"/>
        <w:spacing w:line="560" w:lineRule="exact"/>
        <w:ind w:firstLine="640" w:firstLineChars="200"/>
        <w:rPr>
          <w:rFonts w:ascii="仿宋_GB2312" w:eastAsia="仿宋_GB2312" w:hAnsi="Times New Roman" w:cs="仿宋"/>
          <w:kern w:val="0"/>
          <w:sz w:val="32"/>
          <w:szCs w:val="32"/>
        </w:rPr>
      </w:pPr>
      <w:r w:rsidRPr="00921ADF">
        <w:rPr>
          <w:rFonts w:ascii="仿宋_GB2312" w:eastAsia="仿宋_GB2312" w:hAnsi="仿宋_GB2312" w:cs="仿宋_GB2312" w:hint="eastAsia"/>
          <w:kern w:val="2"/>
          <w:sz w:val="32"/>
          <w:szCs w:val="32"/>
          <w:lang w:val="en"/>
        </w:rPr>
        <w:t>研究冷涡暴雨、暖区暴雨、台风暴雨、西南地区等复杂地形和下垫面暴雨和极端暴雨（雪）形成机理，研发基于智能数字预报的暴雨（雪）天气与重点流域区域性洪涝早期预警技术；发展</w:t>
      </w:r>
      <w:r w:rsidRPr="00921ADF">
        <w:rPr>
          <w:rFonts w:ascii="仿宋_GB2312" w:eastAsia="仿宋_GB2312" w:hAnsi="仿宋_GB2312" w:cs="仿宋_GB2312" w:hint="eastAsia"/>
          <w:kern w:val="2"/>
          <w:sz w:val="32"/>
          <w:szCs w:val="32"/>
          <w:lang w:val="en"/>
        </w:rPr>
        <w:t>基于超级集合的极端暴雨（雪）概率预报技术；</w:t>
      </w:r>
      <w:r w:rsidRPr="00921ADF" w:rsidR="003B6242">
        <w:rPr>
          <w:rFonts w:ascii="仿宋_GB2312" w:eastAsia="仿宋_GB2312" w:hAnsi="仿宋_GB2312" w:cs="仿宋_GB2312" w:hint="eastAsia"/>
          <w:kern w:val="2"/>
          <w:sz w:val="32"/>
          <w:szCs w:val="32"/>
          <w:lang w:val="en"/>
        </w:rPr>
        <w:t>研究针对极端洪水的精细智能</w:t>
      </w:r>
      <w:r w:rsidRPr="00921ADF" w:rsidR="003B6242">
        <w:rPr>
          <w:rFonts w:ascii="仿宋_GB2312" w:eastAsia="仿宋_GB2312" w:hAnsi="仿宋_GB2312" w:cs="仿宋_GB2312"/>
          <w:kern w:val="2"/>
          <w:sz w:val="32"/>
          <w:szCs w:val="32"/>
          <w:lang w:val="en"/>
        </w:rPr>
        <w:t>预报预警</w:t>
      </w:r>
      <w:r w:rsidRPr="00921ADF" w:rsidR="003B6242">
        <w:rPr>
          <w:rFonts w:ascii="仿宋_GB2312" w:eastAsia="仿宋_GB2312" w:hAnsi="仿宋_GB2312" w:cs="仿宋_GB2312" w:hint="eastAsia"/>
          <w:kern w:val="2"/>
          <w:sz w:val="32"/>
          <w:szCs w:val="32"/>
          <w:lang w:val="en"/>
        </w:rPr>
        <w:t>技术；</w:t>
      </w:r>
      <w:r w:rsidRPr="00921ADF">
        <w:rPr>
          <w:rFonts w:ascii="仿宋_GB2312" w:eastAsia="仿宋_GB2312" w:hAnsi="仿宋_GB2312" w:cs="仿宋_GB2312" w:hint="eastAsia"/>
          <w:kern w:val="2"/>
          <w:sz w:val="32"/>
          <w:szCs w:val="32"/>
          <w:lang w:val="en"/>
        </w:rPr>
        <w:t>发展基于深度学习和多模式集合预报的台风路径智能预报模型，发展全球热带气旋强度智能估算技术，研发台风快速增强客观预报技术。</w:t>
      </w:r>
    </w:p>
    <w:p w:rsidR="00AE269E" w:rsidRPr="00713D81" w:rsidP="004166B6" w14:paraId="7EE7FDB2"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（六）流域灾害性天气中长期预报和全球灾害性天气监测预报技术</w:t>
      </w:r>
    </w:p>
    <w:p w:rsidR="00AE269E" w:rsidRPr="00406F25" w:rsidP="004166B6" w14:paraId="24FC8F0D" w14:textId="77777777">
      <w:pPr>
        <w:autoSpaceDE/>
        <w:autoSpaceDN/>
        <w:adjustRightInd w:val="0"/>
        <w:snapToGrid w:val="0"/>
        <w:spacing w:line="560" w:lineRule="exact"/>
        <w:ind w:firstLine="640" w:firstLineChars="200"/>
        <w:rPr>
          <w:rFonts w:ascii="仿宋_GB2312" w:eastAsia="仿宋_GB2312" w:hAnsi="Times New Roman" w:cs="仿宋"/>
          <w:kern w:val="0"/>
          <w:sz w:val="32"/>
          <w:szCs w:val="32"/>
        </w:rPr>
      </w:pPr>
      <w:r w:rsidRPr="00921ADF">
        <w:rPr>
          <w:rFonts w:ascii="仿宋_GB2312" w:eastAsia="仿宋_GB2312" w:hAnsi="仿宋_GB2312" w:cs="仿宋_GB2312" w:hint="eastAsia"/>
          <w:kern w:val="2"/>
          <w:sz w:val="32"/>
          <w:szCs w:val="32"/>
          <w:lang w:val="en"/>
        </w:rPr>
        <w:t>聚焦重点流域区域性强降水、极端寒潮和高温等重大灾害性天气过程，发展完善主客观融合的中长期预报技术，构建重点流域区域水资源评估模型；研发基于智能数字预报的全球和“一带一路”地区强降水、热带气旋、高温、寒潮、沙尘暴、大雾等灾害性天气智能监测、客观预报和水文气象灾害早期预警技术。</w:t>
      </w:r>
    </w:p>
    <w:p w:rsidR="00AE269E" w:rsidRPr="00713D81" w:rsidP="004166B6" w14:paraId="0808A318"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（七）面向重大工程的气象保障技术</w:t>
      </w:r>
    </w:p>
    <w:p w:rsidR="00AE269E" w:rsidRPr="00921ADF" w:rsidP="004166B6" w14:paraId="4E657A21"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面向川藏铁路等重大工程全周期建设需求，发展复杂气候地理环境下的精细化单点气象要素与局地山洪地质灾害预报技术，提出点线面结合的精细化预报方法；构建分区域、分尺度、分对象的工程气象预报模型，发展气象与经济、人文地理信息耦合、风险影响驱动的工程气象服务技术；发展面向专项重大保障的高影响弱天气预报技术。</w:t>
      </w:r>
    </w:p>
    <w:p w:rsidR="00AE269E" w:rsidRPr="00713D81" w:rsidP="004166B6" w14:paraId="260B167C"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（八）服务国家安全的气象导航关键技术</w:t>
      </w:r>
    </w:p>
    <w:p w:rsidR="00AE269E" w:rsidRPr="00921ADF" w:rsidP="004166B6" w14:paraId="126A6C5D"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发展海上大风、海雾、巨浪等海上和港口航道灾害性天气客观预报和主客观融合预报技术，构建满足定时、定点、定量需求的预报预警模型；发展基于全球智能网格预报的远洋和航空气象导航技术，构建面向全球主要航线、重点港口、航道及机场的导航技术体系；研发船舶智能航行和风险评估、飞机颠簸和积冰航</w:t>
      </w:r>
      <w:r w:rsidRPr="00921ADF">
        <w:rPr>
          <w:rFonts w:ascii="仿宋_GB2312" w:eastAsia="仿宋_GB2312" w:hAnsi="仿宋_GB2312" w:cs="仿宋_GB2312" w:hint="eastAsia"/>
          <w:kern w:val="2"/>
          <w:sz w:val="32"/>
          <w:szCs w:val="32"/>
          <w:lang w:val="en"/>
        </w:rPr>
        <w:t>行风险评估等核心技术。</w:t>
      </w:r>
    </w:p>
    <w:p w:rsidR="00AE269E" w:rsidRPr="00713D81" w:rsidP="004166B6" w14:paraId="17CBF30B"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（九）面向不同场景的流域影响预报技术</w:t>
      </w:r>
    </w:p>
    <w:p w:rsidR="00AE269E" w:rsidRPr="00921ADF" w:rsidP="004166B6" w14:paraId="0637BCE0" w14:textId="77777777">
      <w:pPr>
        <w:autoSpaceDE w:val="0"/>
        <w:autoSpaceDN w:val="0"/>
        <w:adjustRightIn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发展完善暴雨、暴雪、台风、强对流、高温、大风、寒潮等气象灾害对不同场景的影响预报和风险预估技术，研究流域气象灾害及次生灾害链生机理与模拟模型；研发气象灾害对人口、GDP等定量化影响预报以及对城市、重大基础设施等高影响领域的精细化风险预估技术；构建单灾种和多灾种的气象灾害综合风险预估模型，提出准确率检验评估指标。</w:t>
      </w:r>
    </w:p>
    <w:p w:rsidR="00AE269E" w:rsidRPr="00713D81" w:rsidP="004166B6" w14:paraId="2355829E"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（十）保障粮食安全的农业气象模型与生态气象预报预警技术</w:t>
      </w:r>
    </w:p>
    <w:p w:rsidR="00AE269E" w:rsidRPr="00921ADF" w:rsidP="004166B6" w14:paraId="2280A571"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以网格化监测和智能数字预报为基础，耦合物联网和农业大数据，结合农业气象决策模型，面向粮食生产功能区、重要农产品生产保护区，构建农业生产全过程的精细化农业气象灾害监测预报和风险预警、产量预报、病虫害防治气象服务技术；研发全国重点生态区和主要生态系统的生态质量、服务功能气象影响机理模型与指标；研发基于智能网格预报的生态气象灾害预报预警模型和指标，提高沙尘暴、水体藻类等气象风险预警服务能力。</w:t>
      </w:r>
    </w:p>
    <w:p w:rsidR="00AE269E" w:rsidRPr="00713D81" w:rsidP="004166B6" w14:paraId="0255A1B3"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（十一）水文业务系统关键技术研究</w:t>
      </w:r>
    </w:p>
    <w:p w:rsidR="00AE269E" w:rsidRPr="00921ADF" w:rsidP="004166B6" w14:paraId="7665FBB2"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重点支持水文预报服务系统关键技术研发的基础框架改进、数据处理、服务、可视化等关键支撑技术。优化CME框架，研发水文、遥感、地形等多时相数据的分层优化存储和检索服务，研发三维场景下水文气象数据实时可视化技术，开展基于区域实况与模式的格点预报编辑、地形特征识别、天气系统识别等关键技术研发，研发基于大语言模型的水文预报服务RAG应用、智能体</w:t>
      </w:r>
      <w:r w:rsidRPr="00921ADF">
        <w:rPr>
          <w:rFonts w:ascii="仿宋_GB2312" w:eastAsia="仿宋_GB2312" w:hAnsi="仿宋_GB2312" w:cs="仿宋_GB2312" w:hint="eastAsia"/>
          <w:kern w:val="2"/>
          <w:sz w:val="32"/>
          <w:szCs w:val="32"/>
          <w:lang w:val="en"/>
        </w:rPr>
        <w:t>等应用。</w:t>
      </w:r>
    </w:p>
    <w:p w:rsidR="00AE269E" w:rsidRPr="00971621" w:rsidP="004166B6" w14:paraId="3C57A2D0" w14:textId="77777777">
      <w:pPr>
        <w:autoSpaceDE w:val="0"/>
        <w:autoSpaceDN w:val="0"/>
        <w:adjustRightInd w:val="0"/>
        <w:spacing w:line="560" w:lineRule="exact"/>
        <w:ind w:firstLine="640" w:firstLineChars="200"/>
        <w:rPr>
          <w:rFonts w:ascii="黑体" w:eastAsia="黑体" w:hAnsi="黑体" w:cs="黑体"/>
          <w:kern w:val="0"/>
          <w:sz w:val="32"/>
          <w:szCs w:val="32"/>
        </w:rPr>
      </w:pPr>
      <w:r w:rsidRPr="00971621">
        <w:rPr>
          <w:rFonts w:ascii="黑体" w:eastAsia="黑体" w:hAnsi="黑体" w:cs="黑体" w:hint="eastAsia"/>
          <w:kern w:val="0"/>
          <w:sz w:val="32"/>
          <w:szCs w:val="32"/>
        </w:rPr>
        <w:t>二、面上项目（青年项目）</w:t>
      </w:r>
    </w:p>
    <w:p w:rsidR="00AE269E" w:rsidRPr="00713D81" w:rsidP="004166B6" w14:paraId="090DD956"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（一）流域气象成灾复盘与机理研究</w:t>
      </w:r>
    </w:p>
    <w:p w:rsidR="00AE269E" w:rsidRPr="00921ADF" w:rsidP="004166B6" w14:paraId="73576E90"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重点支持流域多尺度多类型暴雨洪涝发生机制机理和极端暴雨异常特征及维持机制研究；多尺度台风、暴雨（雪）、强对流、寒潮、低温冰冻等灾害性天气和中小河流洪水、山洪灾害、暴雨洪涝、城市内涝、地质灾害等水文气象统计特征和成灾机理研究；流域强对流天气触发、演变机理和中小尺度天气系统相互作用过程研究；极端降水事件时空演变特征及未来预测研究；春季暴雨主客观预报偏差检验评估分析及机理研究；流域生态环境与农业气象灾害影响机理分析；基于气象-水文-水动力耦合模型的流域中长期洪水淹没特征演变机制等。</w:t>
      </w:r>
    </w:p>
    <w:p w:rsidR="00AE269E" w:rsidRPr="00713D81" w:rsidP="004166B6" w14:paraId="7C397E99"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（二）气象灾害全过程多源识别监测</w:t>
      </w:r>
    </w:p>
    <w:p w:rsidR="00AE269E" w:rsidRPr="00921ADF" w:rsidP="004166B6" w14:paraId="44BAB030"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921ADF">
        <w:rPr>
          <w:rFonts w:ascii="仿宋_GB2312" w:eastAsia="仿宋_GB2312" w:hAnsi="仿宋_GB2312" w:cs="仿宋_GB2312" w:hint="eastAsia"/>
          <w:kern w:val="2"/>
          <w:sz w:val="32"/>
          <w:szCs w:val="32"/>
          <w:lang w:val="en"/>
        </w:rPr>
        <w:t>重点支持流域暴雨、强对流、台风等致洪成灾的灾害性天气与水文气象灾害全过程的多时空、多尺度、实时、自动化、精细化的三维监测技术研发；研发基于大数据识别与卫星、雷达与探空、地面观测多源水文气象信息融合同化新技术；水文气象与气象灾害风险分类数据库和监测系统等。</w:t>
      </w:r>
    </w:p>
    <w:p w:rsidR="00AE269E" w:rsidRPr="00713D81" w:rsidP="004166B6" w14:paraId="4905FDF9"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（三）多尺度耦合智能数字预报</w:t>
      </w:r>
    </w:p>
    <w:p w:rsidR="00AE269E" w:rsidRPr="004E1829" w:rsidP="004166B6" w14:paraId="05ED1FD0"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4E1829">
        <w:rPr>
          <w:rFonts w:ascii="仿宋_GB2312" w:eastAsia="仿宋_GB2312" w:hAnsi="仿宋_GB2312" w:cs="仿宋_GB2312" w:hint="eastAsia"/>
          <w:kern w:val="2"/>
          <w:sz w:val="32"/>
          <w:szCs w:val="32"/>
          <w:lang w:val="en"/>
        </w:rPr>
        <w:t>重点支持流域气象要素及台风、暴雨（雪）、强对流等灾害性天气精细化预报与概率预报技术研发；复杂下垫面及地形信息影响下的极端灾害性天气预报；面向全球和“一带一路”等重点港口及城市、重要航线、主要海域的气象要素与灾害性天气精细化预报；中小流域面雨量预报技术；多源信息融合同化的精细化</w:t>
      </w:r>
      <w:r w:rsidRPr="004E1829">
        <w:rPr>
          <w:rFonts w:ascii="仿宋_GB2312" w:eastAsia="仿宋_GB2312" w:hAnsi="仿宋_GB2312" w:cs="仿宋_GB2312" w:hint="eastAsia"/>
          <w:kern w:val="2"/>
          <w:sz w:val="32"/>
          <w:szCs w:val="32"/>
          <w:lang w:val="en"/>
        </w:rPr>
        <w:t>洪水预报技术；中小流域精细化洪水演进及淹没风险评估；基于智能网格的水文气象预报模型和多尺度水文气象耦合智能预报技术等。</w:t>
      </w:r>
    </w:p>
    <w:p w:rsidR="00AE269E" w:rsidRPr="00713D81" w:rsidP="004166B6" w14:paraId="74EA26AE" w14:textId="77777777">
      <w:pPr>
        <w:spacing w:line="560" w:lineRule="exact"/>
        <w:ind w:firstLine="640" w:firstLineChars="200"/>
        <w:rPr>
          <w:rFonts w:ascii="楷体_GB2312" w:eastAsia="楷体_GB2312" w:hAnsi="楷体_GB2312" w:cs="楷体_GB2312"/>
          <w:b/>
          <w:bCs/>
          <w:kern w:val="0"/>
          <w:sz w:val="32"/>
          <w:szCs w:val="32"/>
        </w:rPr>
      </w:pPr>
      <w:r w:rsidRPr="00713D81">
        <w:rPr>
          <w:rFonts w:ascii="楷体_GB2312" w:eastAsia="楷体_GB2312" w:hAnsi="楷体_GB2312" w:cs="楷体_GB2312" w:hint="eastAsia"/>
          <w:b/>
          <w:bCs/>
          <w:kern w:val="0"/>
          <w:sz w:val="32"/>
          <w:szCs w:val="32"/>
        </w:rPr>
        <w:t>（四）气象灾害风险预警与影响评估</w:t>
      </w:r>
    </w:p>
    <w:p w:rsidR="00AE269E" w:rsidRPr="004E1829" w:rsidP="004166B6" w14:paraId="55DAE349" w14:textId="77777777">
      <w:pPr>
        <w:autoSpaceDE/>
        <w:autoSpaceDN/>
        <w:adjustRightInd w:val="0"/>
        <w:snapToGrid w:val="0"/>
        <w:spacing w:line="560" w:lineRule="exact"/>
        <w:ind w:firstLine="640" w:firstLineChars="200"/>
        <w:rPr>
          <w:rFonts w:ascii="仿宋_GB2312" w:eastAsia="仿宋_GB2312" w:hAnsi="仿宋_GB2312" w:cs="仿宋_GB2312"/>
          <w:kern w:val="2"/>
          <w:sz w:val="32"/>
          <w:szCs w:val="32"/>
          <w:lang w:val="en"/>
        </w:rPr>
      </w:pPr>
      <w:r w:rsidRPr="004E1829">
        <w:rPr>
          <w:rFonts w:ascii="仿宋_GB2312" w:eastAsia="仿宋_GB2312" w:hAnsi="仿宋_GB2312" w:cs="仿宋_GB2312" w:hint="eastAsia"/>
          <w:kern w:val="2"/>
          <w:sz w:val="32"/>
          <w:szCs w:val="32"/>
          <w:lang w:val="en"/>
        </w:rPr>
        <w:t>重点支持暴雨、台风、强天气、冰冻等气象灾害风险预估和评估技术、分类风险区划模型研发；基于情景和风险的中小河流洪水、山洪灾害、暴雨洪涝、城市内涝、地质灾害、风暴潮等水文气象预报灾害风险预警实时评估模型；洪水及次生灾害模拟预报与风险评估；台风、暴雨、强对流等气象灾害现场调查、船舶避台风航线动态规划和航行、港口航道风险预警技术研发；热带气旋生成客观预报技术研发与业务试用；基于气象-水文-生态耦合理论模型的生态环境农业影响评估和生态效益评估；面向城市、行业和领域拓展，建立暴雨洪涝灾害、水环境定量化影响评估方法等。</w:t>
      </w:r>
    </w:p>
    <w:p w:rsidR="00AE269E" w:rsidRPr="00406F25" w:rsidP="004166B6" w14:paraId="31855160" w14:textId="77777777">
      <w:pPr>
        <w:autoSpaceDE w:val="0"/>
        <w:autoSpaceDN w:val="0"/>
        <w:adjustRightInd w:val="0"/>
        <w:spacing w:line="560" w:lineRule="exact"/>
        <w:ind w:firstLine="640" w:firstLineChars="200"/>
        <w:rPr>
          <w:rFonts w:ascii="仿宋_GB2312" w:eastAsia="仿宋_GB2312" w:hAnsi="Times New Roman" w:cs="仿宋"/>
          <w:kern w:val="0"/>
          <w:sz w:val="32"/>
          <w:szCs w:val="32"/>
        </w:rPr>
      </w:pPr>
    </w:p>
    <w:sectPr w:rsidSect="00406F25">
      <w:footerReference w:type="even" r:id="rId4"/>
      <w:footerReference w:type="default" r:id="rId5"/>
      <w:footerReference w:type="first" r:id="rId6"/>
      <w:type w:val="continuous"/>
      <w:pgSz w:w="11906" w:h="16838"/>
      <w:pgMar w:top="1440" w:right="1800" w:bottom="1440" w:left="1800" w:header="851" w:footer="992" w:gutter="0"/>
      <w:cols w:space="425"/>
      <w:titlePg/>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embedRegular r:id="rId1" w:subsetted="1" w:fontKey="{CFDDC707-029A-444B-916E-00060C00A006}"/>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CAC9BC0E-3413-4B75-8AFC-58AC6FED2C0E}"/>
  </w:font>
  <w:font w:name="仿宋_GB2312">
    <w:panose1 w:val="02010609030101010101"/>
    <w:charset w:val="86"/>
    <w:family w:val="modern"/>
    <w:pitch w:val="fixed"/>
    <w:sig w:usb0="00000001" w:usb1="080E0000" w:usb2="00000010" w:usb3="00000000" w:csb0="00040000" w:csb1="00000000"/>
    <w:embedRegular r:id="rId3" w:subsetted="1" w:fontKey="{2C2D2200-1868-4346-9811-F92BF403454B}"/>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D66BAF20-1B13-4AE3-8BCC-F992C438A620}"/>
  </w:font>
  <w:font w:name="楷体_GB2312">
    <w:panose1 w:val="02010609030101010101"/>
    <w:charset w:val="86"/>
    <w:family w:val="modern"/>
    <w:pitch w:val="fixed"/>
    <w:sig w:usb0="00000001" w:usb1="080E0000" w:usb2="00000010" w:usb3="00000000" w:csb0="00040000" w:csb1="00000000"/>
    <w:embedRegular r:id="rId5" w:subsetted="1" w:fontKey="{AE7D1959-CFE6-45DD-BEBA-4A030840CBAF}"/>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69E" w14:paraId="2D53C5F5" w14:textId="77777777">
    <w:pPr>
      <w:pStyle w:val="Footer"/>
      <w:framePr w:w="1620" w:wrap="around" w:vAnchor="text" w:hAnchor="page" w:x="1565" w:y="116"/>
      <w:spacing w:line="280" w:lineRule="exact"/>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sidR="004166B6">
      <w:rPr>
        <w:rStyle w:val="PageNumber"/>
        <w:rFonts w:ascii="宋体" w:eastAsia="宋体" w:hAnsi="宋体"/>
        <w:noProof/>
        <w:sz w:val="28"/>
      </w:rPr>
      <w:t>6</w:t>
    </w:r>
    <w:r>
      <w:rPr>
        <w:rFonts w:ascii="宋体" w:eastAsia="宋体" w:hAnsi="宋体"/>
        <w:sz w:val="28"/>
      </w:rPr>
      <w:fldChar w:fldCharType="end"/>
    </w:r>
    <w:r>
      <w:rPr>
        <w:rStyle w:val="PageNumber"/>
        <w:rFonts w:hint="eastAsia"/>
        <w:sz w:val="28"/>
      </w:rPr>
      <w:t xml:space="preserve"> —</w:t>
    </w:r>
  </w:p>
  <w:p w:rsidR="00AE269E" w14:paraId="01DE0F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69E" w14:paraId="50A4BB9A" w14:textId="77777777">
    <w:pPr>
      <w:pStyle w:val="Footer"/>
      <w:framePr w:w="1620" w:wrap="around" w:vAnchor="text" w:hAnchor="page" w:x="8701" w:y="56"/>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sidR="004166B6">
      <w:rPr>
        <w:rStyle w:val="PageNumber"/>
        <w:rFonts w:ascii="宋体" w:eastAsia="宋体" w:hAnsi="宋体"/>
        <w:noProof/>
        <w:sz w:val="28"/>
      </w:rPr>
      <w:t>5</w:t>
    </w:r>
    <w:r>
      <w:rPr>
        <w:rFonts w:ascii="宋体" w:eastAsia="宋体" w:hAnsi="宋体"/>
        <w:sz w:val="28"/>
      </w:rPr>
      <w:fldChar w:fldCharType="end"/>
    </w:r>
    <w:r>
      <w:rPr>
        <w:rStyle w:val="PageNumber"/>
        <w:rFonts w:hint="eastAsia"/>
        <w:sz w:val="28"/>
      </w:rPr>
      <w:t xml:space="preserve"> —</w:t>
    </w:r>
  </w:p>
  <w:p w:rsidR="00AE269E" w14:paraId="5ABDDB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69E" w14:paraId="38A46FC5" w14:textId="77777777">
    <w:pPr>
      <w:pStyle w:val="Footer"/>
      <w:framePr w:w="1620" w:wrap="around" w:vAnchor="text" w:hAnchor="page" w:x="8701" w:y="56"/>
      <w:ind w:left="340"/>
      <w:rPr>
        <w:rStyle w:val="PageNumber"/>
        <w:sz w:val="28"/>
      </w:rPr>
    </w:pPr>
    <w:r>
      <w:rPr>
        <w:rStyle w:val="PageNumber"/>
        <w:rFonts w:hint="eastAsia"/>
        <w:sz w:val="28"/>
      </w:rPr>
      <w:t xml:space="preserve">— </w:t>
    </w:r>
    <w:r>
      <w:rPr>
        <w:rFonts w:ascii="宋体" w:eastAsia="宋体" w:hAnsi="宋体"/>
        <w:sz w:val="28"/>
      </w:rPr>
      <w:fldChar w:fldCharType="begin"/>
    </w:r>
    <w:r>
      <w:rPr>
        <w:rStyle w:val="PageNumber"/>
        <w:rFonts w:ascii="宋体" w:eastAsia="宋体" w:hAnsi="宋体"/>
        <w:sz w:val="28"/>
      </w:rPr>
      <w:instrText xml:space="preserve">PAGE  </w:instrText>
    </w:r>
    <w:r>
      <w:rPr>
        <w:rFonts w:ascii="宋体" w:eastAsia="宋体" w:hAnsi="宋体"/>
        <w:sz w:val="28"/>
      </w:rPr>
      <w:fldChar w:fldCharType="separate"/>
    </w:r>
    <w:r w:rsidR="004166B6">
      <w:rPr>
        <w:rStyle w:val="PageNumber"/>
        <w:rFonts w:ascii="宋体" w:eastAsia="宋体" w:hAnsi="宋体"/>
        <w:noProof/>
        <w:sz w:val="28"/>
      </w:rPr>
      <w:t>1</w:t>
    </w:r>
    <w:r>
      <w:rPr>
        <w:rFonts w:ascii="宋体" w:eastAsia="宋体" w:hAnsi="宋体"/>
        <w:sz w:val="28"/>
      </w:rPr>
      <w:fldChar w:fldCharType="end"/>
    </w:r>
    <w:r>
      <w:rPr>
        <w:rStyle w:val="PageNumber"/>
        <w:rFonts w:hint="eastAsia"/>
        <w:sz w:val="28"/>
      </w:rPr>
      <w:t xml:space="preserve"> —</w:t>
    </w:r>
  </w:p>
  <w:p w:rsidR="00AE269E" w14:paraId="17609FAD" w14:textId="77777777">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e zhang">
    <w15:presenceInfo w15:providerId="Windows Live" w15:userId="949da20fd3e5e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proofState w:spelling="clean" w:grammar="clean"/>
  <w:attachedTemplate r:id="rId1"/>
  <w:revisionView w:comments="1" w:formatting="1" w:inkAnnotations="1" w:insDel="1" w:markup="0"/>
  <w:trackRevisions/>
  <w:defaultTabStop w:val="420"/>
  <w:evenAndOddHeaders/>
  <w:drawingGridHorizontalSpacing w:val="189"/>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7F"/>
    <w:rsid w:val="00011786"/>
    <w:rsid w:val="000125A9"/>
    <w:rsid w:val="00012C53"/>
    <w:rsid w:val="0002443D"/>
    <w:rsid w:val="000336EE"/>
    <w:rsid w:val="00044FD7"/>
    <w:rsid w:val="000629A7"/>
    <w:rsid w:val="000930E3"/>
    <w:rsid w:val="000A1765"/>
    <w:rsid w:val="000C21C8"/>
    <w:rsid w:val="0010295C"/>
    <w:rsid w:val="00103290"/>
    <w:rsid w:val="001433A0"/>
    <w:rsid w:val="00154E0A"/>
    <w:rsid w:val="001B314D"/>
    <w:rsid w:val="001B4B9D"/>
    <w:rsid w:val="001E1494"/>
    <w:rsid w:val="001F0704"/>
    <w:rsid w:val="00212EE4"/>
    <w:rsid w:val="002860F9"/>
    <w:rsid w:val="002A2CE3"/>
    <w:rsid w:val="002E5AD5"/>
    <w:rsid w:val="003056D4"/>
    <w:rsid w:val="0034094E"/>
    <w:rsid w:val="0039464A"/>
    <w:rsid w:val="0039558B"/>
    <w:rsid w:val="003A0A7F"/>
    <w:rsid w:val="003B6242"/>
    <w:rsid w:val="003E19E9"/>
    <w:rsid w:val="00406F25"/>
    <w:rsid w:val="004166B6"/>
    <w:rsid w:val="004C2447"/>
    <w:rsid w:val="004C57C3"/>
    <w:rsid w:val="004C645D"/>
    <w:rsid w:val="004E1829"/>
    <w:rsid w:val="005129EC"/>
    <w:rsid w:val="005C6980"/>
    <w:rsid w:val="0067796E"/>
    <w:rsid w:val="006805B5"/>
    <w:rsid w:val="00701F23"/>
    <w:rsid w:val="00713D81"/>
    <w:rsid w:val="00740B58"/>
    <w:rsid w:val="00756EB1"/>
    <w:rsid w:val="008410BF"/>
    <w:rsid w:val="00853F90"/>
    <w:rsid w:val="0085447F"/>
    <w:rsid w:val="008912D3"/>
    <w:rsid w:val="008A1752"/>
    <w:rsid w:val="008D2BC1"/>
    <w:rsid w:val="00921ADF"/>
    <w:rsid w:val="00943242"/>
    <w:rsid w:val="00946FE0"/>
    <w:rsid w:val="0094798B"/>
    <w:rsid w:val="00971621"/>
    <w:rsid w:val="00990706"/>
    <w:rsid w:val="00A460CB"/>
    <w:rsid w:val="00AA637F"/>
    <w:rsid w:val="00AE269E"/>
    <w:rsid w:val="00AF0A28"/>
    <w:rsid w:val="00AF554A"/>
    <w:rsid w:val="00B44788"/>
    <w:rsid w:val="00B832EA"/>
    <w:rsid w:val="00BA5739"/>
    <w:rsid w:val="00BE0837"/>
    <w:rsid w:val="00BF3CA5"/>
    <w:rsid w:val="00C31DC4"/>
    <w:rsid w:val="00C42AAA"/>
    <w:rsid w:val="00C537DD"/>
    <w:rsid w:val="00C631B8"/>
    <w:rsid w:val="00CA6C83"/>
    <w:rsid w:val="00CC0CEA"/>
    <w:rsid w:val="00CC5DAA"/>
    <w:rsid w:val="00CD7969"/>
    <w:rsid w:val="00D171DA"/>
    <w:rsid w:val="00DA6A60"/>
    <w:rsid w:val="00DE2E6A"/>
    <w:rsid w:val="00DF6C44"/>
    <w:rsid w:val="00DF70F8"/>
    <w:rsid w:val="00E00171"/>
    <w:rsid w:val="00E17990"/>
    <w:rsid w:val="00E41BB1"/>
    <w:rsid w:val="00EB388F"/>
    <w:rsid w:val="00EE3BB5"/>
    <w:rsid w:val="00F660A0"/>
    <w:rsid w:val="00F74A10"/>
    <w:rsid w:val="00FA766C"/>
    <w:rsid w:val="00FD76F2"/>
    <w:rsid w:val="00FF5159"/>
    <w:rsid w:val="00FF572A"/>
    <w:rsid w:val="0203305B"/>
    <w:rsid w:val="06E11AE9"/>
    <w:rsid w:val="16DF77E3"/>
    <w:rsid w:val="18B52DD6"/>
    <w:rsid w:val="19224548"/>
    <w:rsid w:val="1A9C7638"/>
    <w:rsid w:val="22E963D9"/>
    <w:rsid w:val="3436680F"/>
    <w:rsid w:val="44105A2D"/>
    <w:rsid w:val="46FC569D"/>
    <w:rsid w:val="4F512B51"/>
    <w:rsid w:val="5168704B"/>
    <w:rsid w:val="52231E2C"/>
    <w:rsid w:val="549403B4"/>
    <w:rsid w:val="5CD72CFD"/>
    <w:rsid w:val="62FE5618"/>
    <w:rsid w:val="68056D04"/>
    <w:rsid w:val="69A30E1A"/>
    <w:rsid w:val="69AC6A3A"/>
    <w:rsid w:val="71CD20B4"/>
    <w:rsid w:val="76DD06A3"/>
    <w:rsid w:val="77AA374A"/>
    <w:rsid w:val="793D75A8"/>
    <w:rsid w:val="7AB92245"/>
  </w:rsids>
  <w:docVars>
    <w:docVar w:name="commondata" w:val="eyJoZGlkIjoiMDljNzAzNzQ3YTcyYTUyYjAxYjIxY2YzNmE4NzEw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4DC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har"/>
    <w:autoRedefine/>
    <w:uiPriority w:val="99"/>
    <w:semiHidden/>
    <w:unhideWhenUsed/>
    <w:qFormat/>
    <w:pPr>
      <w:jc w:val="left"/>
    </w:p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autoRedefine/>
    <w:uiPriority w:val="99"/>
    <w:semiHidden/>
    <w:unhideWhenUsed/>
    <w:qFormat/>
    <w:pPr>
      <w:tabs>
        <w:tab w:val="center" w:pos="4153"/>
        <w:tab w:val="right" w:pos="8306"/>
      </w:tabs>
      <w:snapToGrid w:val="0"/>
      <w:jc w:val="left"/>
    </w:pPr>
    <w:rPr>
      <w:sz w:val="18"/>
    </w:rPr>
  </w:style>
  <w:style w:type="paragraph" w:styleId="Header">
    <w:name w:val="header"/>
    <w:basedOn w:val="Normal"/>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CommentSubject">
    <w:name w:val="annotation subject"/>
    <w:basedOn w:val="CommentText"/>
    <w:next w:val="CommentText"/>
    <w:link w:val="Char0"/>
    <w:autoRedefine/>
    <w:uiPriority w:val="99"/>
    <w:semiHidden/>
    <w:unhideWhenUsed/>
    <w:qFormat/>
    <w:rPr>
      <w:b/>
      <w:bCs/>
    </w:rPr>
  </w:style>
  <w:style w:type="character" w:styleId="PageNumber">
    <w:name w:val="page number"/>
    <w:autoRedefine/>
    <w:qFormat/>
  </w:style>
  <w:style w:type="character" w:styleId="CommentReference">
    <w:name w:val="annotation reference"/>
    <w:basedOn w:val="DefaultParagraphFont"/>
    <w:autoRedefine/>
    <w:uiPriority w:val="99"/>
    <w:semiHidden/>
    <w:unhideWhenUsed/>
    <w:qFormat/>
    <w:rPr>
      <w:sz w:val="21"/>
      <w:szCs w:val="21"/>
    </w:rPr>
  </w:style>
  <w:style w:type="character" w:customStyle="1" w:styleId="Char">
    <w:name w:val="批注文字 Char"/>
    <w:basedOn w:val="DefaultParagraphFont"/>
    <w:link w:val="CommentText"/>
    <w:autoRedefine/>
    <w:uiPriority w:val="99"/>
    <w:semiHidden/>
    <w:qFormat/>
  </w:style>
  <w:style w:type="character" w:customStyle="1" w:styleId="Char0">
    <w:name w:val="批注主题 Char"/>
    <w:basedOn w:val="Char"/>
    <w:link w:val="CommentSubject"/>
    <w:autoRedefine/>
    <w:uiPriority w:val="99"/>
    <w:semiHidden/>
    <w:qFormat/>
    <w:rPr>
      <w:b/>
      <w:bCs/>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1">
    <w:name w:val="修订1"/>
    <w:hidden/>
    <w:uiPriority w:val="99"/>
    <w:semiHidden/>
    <w:qFormat/>
    <w:rPr>
      <w:kern w:val="2"/>
      <w:sz w:val="21"/>
      <w:szCs w:val="22"/>
    </w:rPr>
  </w:style>
  <w:style w:type="paragraph" w:styleId="Revision">
    <w:name w:val="Revision"/>
    <w:hidden/>
    <w:uiPriority w:val="99"/>
    <w:unhideWhenUsed/>
    <w:rsid w:val="003B62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soa\wdzx97.do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10</TotalTime>
  <Pages>6</Pages>
  <Words>3230</Words>
  <Characters>70</Characters>
  <Application>Microsoft Office Word</Application>
  <DocSecurity>0</DocSecurity>
  <Lines>1</Lines>
  <Paragraphs>6</Paragraphs>
  <ScaleCrop>false</ScaleCrop>
  <Company>微软中国</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曹爽:拟稿人校对</dc:creator>
  <cp:lastModifiedBy>孙舒悦:拟稿人校对</cp:lastModifiedBy>
  <cp:revision>14</cp:revision>
  <dcterms:created xsi:type="dcterms:W3CDTF">2025-10-30T02:34:00Z</dcterms:created>
  <dcterms:modified xsi:type="dcterms:W3CDTF">2025-10-31T02:05:00Z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6B8505AD45F940EE94B253968BD2CF64_13</vt:lpwstr>
  </property>
  <property fmtid="{D5CDD505-2E9C-101B-9397-08002B2CF9AE}" pid="3" name="KSOProductBuildVer">
    <vt:lpwstr>2052-12.1.0.22529</vt:lpwstr>
  </property>
  <property fmtid="{D5CDD505-2E9C-101B-9397-08002B2CF9AE}" pid="4" name="KSOTemplateDocerSaveRecord">
    <vt:lpwstr>eyJoZGlkIjoiZDYwZWVlZGEzNmJjOTA4NTRlNzJjNDAyNzM3YmZlMzIiLCJ1c2VySWQiOiIyNTQxMzkyNTEifQ==</vt:lpwstr>
  </property>
</Properties>
</file>