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5A" w:rsidRDefault="009F755A" w:rsidP="009F755A">
      <w:pPr>
        <w:spacing w:line="760" w:lineRule="exact"/>
        <w:jc w:val="center"/>
        <w:rPr>
          <w:rFonts w:hint="eastAsia"/>
          <w:b/>
          <w:bCs/>
          <w:color w:val="037AC0"/>
          <w:sz w:val="30"/>
          <w:szCs w:val="30"/>
        </w:rPr>
      </w:pPr>
    </w:p>
    <w:p w:rsidR="009F755A" w:rsidRPr="00E83FAF" w:rsidRDefault="009F755A" w:rsidP="009F755A">
      <w:pPr>
        <w:spacing w:line="760" w:lineRule="exact"/>
        <w:jc w:val="center"/>
        <w:rPr>
          <w:rFonts w:hint="eastAsia"/>
          <w:b/>
          <w:bCs/>
          <w:color w:val="0D0D0D"/>
          <w:sz w:val="28"/>
          <w:szCs w:val="28"/>
        </w:rPr>
      </w:pPr>
      <w:r w:rsidRPr="00E83FAF">
        <w:rPr>
          <w:rFonts w:hint="eastAsia"/>
          <w:b/>
          <w:bCs/>
          <w:color w:val="0D0D0D"/>
          <w:sz w:val="28"/>
          <w:szCs w:val="28"/>
        </w:rPr>
        <w:t>关于水文水资源学院研究生拟申请</w:t>
      </w:r>
      <w:r w:rsidRPr="00E83FAF">
        <w:rPr>
          <w:rFonts w:hint="eastAsia"/>
          <w:b/>
          <w:bCs/>
          <w:color w:val="0D0D0D"/>
          <w:sz w:val="28"/>
          <w:szCs w:val="28"/>
        </w:rPr>
        <w:t>201</w:t>
      </w:r>
      <w:r>
        <w:rPr>
          <w:rFonts w:hint="eastAsia"/>
          <w:b/>
          <w:bCs/>
          <w:color w:val="0D0D0D"/>
          <w:sz w:val="28"/>
          <w:szCs w:val="28"/>
        </w:rPr>
        <w:t>7</w:t>
      </w:r>
      <w:r w:rsidRPr="00E83FAF">
        <w:rPr>
          <w:rFonts w:hint="eastAsia"/>
          <w:b/>
          <w:bCs/>
          <w:color w:val="0D0D0D"/>
          <w:sz w:val="28"/>
          <w:szCs w:val="28"/>
        </w:rPr>
        <w:t>年上半年学位有关事宜的通知</w:t>
      </w:r>
    </w:p>
    <w:p w:rsidR="009F755A" w:rsidRPr="006970AF" w:rsidRDefault="009F755A" w:rsidP="009F755A">
      <w:pPr>
        <w:spacing w:line="760" w:lineRule="exact"/>
        <w:jc w:val="center"/>
        <w:rPr>
          <w:rFonts w:ascii="宋体" w:hAnsi="宋体" w:cs="宋体" w:hint="eastAsia"/>
          <w:color w:val="000000"/>
          <w:kern w:val="0"/>
          <w:sz w:val="24"/>
        </w:rPr>
      </w:pPr>
    </w:p>
    <w:p w:rsidR="009F755A" w:rsidRPr="008115F3" w:rsidRDefault="009F755A" w:rsidP="009F755A">
      <w:pPr>
        <w:pStyle w:val="a5"/>
        <w:spacing w:line="360" w:lineRule="atLeast"/>
        <w:rPr>
          <w:rFonts w:hint="eastAsia"/>
          <w:color w:val="595757"/>
          <w:sz w:val="27"/>
          <w:szCs w:val="27"/>
        </w:rPr>
      </w:pPr>
      <w:r w:rsidRPr="008115F3">
        <w:rPr>
          <w:color w:val="595757"/>
          <w:sz w:val="27"/>
          <w:szCs w:val="27"/>
        </w:rPr>
        <w:t>201</w:t>
      </w:r>
      <w:r>
        <w:rPr>
          <w:rFonts w:hint="eastAsia"/>
          <w:color w:val="595757"/>
          <w:sz w:val="27"/>
          <w:szCs w:val="27"/>
        </w:rPr>
        <w:t>7</w:t>
      </w:r>
      <w:r w:rsidRPr="008115F3">
        <w:rPr>
          <w:color w:val="595757"/>
          <w:sz w:val="27"/>
          <w:szCs w:val="27"/>
        </w:rPr>
        <w:t>年</w:t>
      </w:r>
      <w:r w:rsidRPr="008115F3">
        <w:rPr>
          <w:rFonts w:hint="eastAsia"/>
          <w:color w:val="595757"/>
          <w:sz w:val="27"/>
          <w:szCs w:val="27"/>
        </w:rPr>
        <w:t>上半年</w:t>
      </w:r>
      <w:r w:rsidRPr="008115F3">
        <w:rPr>
          <w:color w:val="595757"/>
          <w:sz w:val="27"/>
          <w:szCs w:val="27"/>
        </w:rPr>
        <w:t>毕业硕士研究生：</w:t>
      </w:r>
    </w:p>
    <w:p w:rsidR="009F755A" w:rsidRDefault="009F755A" w:rsidP="009F755A">
      <w:pPr>
        <w:rPr>
          <w:rFonts w:ascii="宋体" w:hAnsi="宋体" w:cs="宋体" w:hint="eastAsia"/>
          <w:color w:val="595757"/>
          <w:kern w:val="0"/>
          <w:sz w:val="27"/>
          <w:szCs w:val="27"/>
        </w:rPr>
      </w:pPr>
      <w:r>
        <w:rPr>
          <w:rFonts w:hint="eastAsia"/>
          <w:color w:val="000000"/>
          <w:sz w:val="18"/>
          <w:szCs w:val="18"/>
        </w:rPr>
        <w:t xml:space="preserve">  </w:t>
      </w:r>
      <w:r w:rsidRPr="008652C1">
        <w:rPr>
          <w:rFonts w:hint="eastAsia"/>
          <w:color w:val="000000"/>
        </w:rPr>
        <w:t xml:space="preserve">  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 xml:space="preserve"> </w:t>
      </w:r>
      <w:r w:rsidRPr="008901E2">
        <w:rPr>
          <w:rFonts w:ascii="宋体" w:hAnsi="宋体" w:cs="宋体" w:hint="eastAsia"/>
          <w:b/>
          <w:color w:val="595757"/>
          <w:kern w:val="0"/>
          <w:sz w:val="27"/>
          <w:szCs w:val="27"/>
        </w:rPr>
        <w:t xml:space="preserve"> </w:t>
      </w:r>
      <w:r w:rsidRPr="008901E2">
        <w:rPr>
          <w:rFonts w:ascii="宋体" w:hAnsi="宋体" w:cs="宋体" w:hint="eastAsia"/>
          <w:color w:val="595757"/>
          <w:kern w:val="0"/>
          <w:sz w:val="27"/>
          <w:szCs w:val="27"/>
        </w:rPr>
        <w:t>根据研究生院</w:t>
      </w:r>
      <w:r w:rsidRPr="008901E2">
        <w:rPr>
          <w:rFonts w:ascii="宋体" w:hAnsi="宋体" w:cs="宋体"/>
          <w:color w:val="595757"/>
          <w:kern w:val="0"/>
          <w:sz w:val="27"/>
          <w:szCs w:val="27"/>
        </w:rPr>
        <w:t>有关规定</w:t>
      </w:r>
      <w:r w:rsidRPr="008901E2">
        <w:rPr>
          <w:rFonts w:ascii="宋体" w:hAnsi="宋体" w:cs="宋体" w:hint="eastAsia"/>
          <w:color w:val="595757"/>
          <w:kern w:val="0"/>
          <w:sz w:val="27"/>
          <w:szCs w:val="27"/>
        </w:rPr>
        <w:t>，从</w:t>
      </w:r>
      <w:r w:rsidRPr="005317EC">
        <w:rPr>
          <w:rFonts w:ascii="宋体" w:hAnsi="宋体" w:cs="宋体" w:hint="eastAsia"/>
          <w:color w:val="595757"/>
          <w:kern w:val="0"/>
          <w:sz w:val="27"/>
          <w:szCs w:val="27"/>
        </w:rPr>
        <w:t>2014年起，校内硕士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（含学术、全日制专硕、非全日制专硕）</w:t>
      </w:r>
      <w:r w:rsidRPr="005317EC">
        <w:rPr>
          <w:rFonts w:ascii="宋体" w:hAnsi="宋体" w:cs="宋体" w:hint="eastAsia"/>
          <w:color w:val="595757"/>
          <w:kern w:val="0"/>
          <w:sz w:val="27"/>
          <w:szCs w:val="27"/>
        </w:rPr>
        <w:t>学位论文抽检评审时间不少于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4</w:t>
      </w:r>
      <w:r w:rsidRPr="005317EC">
        <w:rPr>
          <w:rFonts w:ascii="宋体" w:hAnsi="宋体" w:cs="宋体" w:hint="eastAsia"/>
          <w:color w:val="595757"/>
          <w:kern w:val="0"/>
          <w:sz w:val="27"/>
          <w:szCs w:val="27"/>
        </w:rPr>
        <w:t>0天，为保证拟申请201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7</w:t>
      </w:r>
      <w:r w:rsidRPr="005317EC">
        <w:rPr>
          <w:rFonts w:ascii="宋体" w:hAnsi="宋体" w:cs="宋体" w:hint="eastAsia"/>
          <w:color w:val="595757"/>
          <w:kern w:val="0"/>
          <w:sz w:val="27"/>
          <w:szCs w:val="27"/>
        </w:rPr>
        <w:t>年6月学位的硕士研究生能按时答辩、归档、申请学位，201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7</w:t>
      </w:r>
      <w:r w:rsidRPr="005317EC">
        <w:rPr>
          <w:rFonts w:ascii="宋体" w:hAnsi="宋体" w:cs="宋体" w:hint="eastAsia"/>
          <w:color w:val="595757"/>
          <w:kern w:val="0"/>
          <w:sz w:val="27"/>
          <w:szCs w:val="27"/>
        </w:rPr>
        <w:t>届预计毕业硕士研究生学位论文抽检工作将在4月进行，</w:t>
      </w:r>
      <w:r>
        <w:rPr>
          <w:rFonts w:hint="eastAsia"/>
          <w:color w:val="595757"/>
          <w:sz w:val="27"/>
          <w:szCs w:val="27"/>
        </w:rPr>
        <w:t>申请本批次毕业的研究生请于</w:t>
      </w:r>
      <w:r w:rsidR="004D0FB4">
        <w:rPr>
          <w:rFonts w:ascii="宋体" w:hAnsi="宋体" w:cs="宋体" w:hint="eastAsia"/>
          <w:color w:val="595757"/>
          <w:kern w:val="0"/>
          <w:sz w:val="27"/>
          <w:szCs w:val="27"/>
        </w:rPr>
        <w:t>3</w:t>
      </w:r>
      <w:r w:rsidRPr="00837815">
        <w:rPr>
          <w:rFonts w:ascii="宋体" w:hAnsi="宋体" w:cs="宋体" w:hint="eastAsia"/>
          <w:color w:val="595757"/>
          <w:kern w:val="0"/>
          <w:sz w:val="27"/>
          <w:szCs w:val="27"/>
        </w:rPr>
        <w:t>月</w:t>
      </w:r>
      <w:r w:rsidR="004D0FB4">
        <w:rPr>
          <w:rFonts w:ascii="宋体" w:hAnsi="宋体" w:cs="宋体" w:hint="eastAsia"/>
          <w:color w:val="595757"/>
          <w:kern w:val="0"/>
          <w:sz w:val="27"/>
          <w:szCs w:val="27"/>
        </w:rPr>
        <w:t>23</w:t>
      </w:r>
      <w:r w:rsidRPr="00837815">
        <w:rPr>
          <w:rFonts w:ascii="宋体" w:hAnsi="宋体" w:cs="宋体" w:hint="eastAsia"/>
          <w:color w:val="595757"/>
          <w:kern w:val="0"/>
          <w:sz w:val="27"/>
          <w:szCs w:val="27"/>
        </w:rPr>
        <w:t>日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上午8:00-11:30由班长提交本班学位论文电子版进行查重， 4月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6</w:t>
      </w:r>
      <w:r>
        <w:rPr>
          <w:rFonts w:ascii="宋体" w:hAnsi="宋体" w:cs="宋体" w:hint="eastAsia"/>
          <w:color w:val="595757"/>
          <w:kern w:val="0"/>
          <w:sz w:val="27"/>
          <w:szCs w:val="27"/>
        </w:rPr>
        <w:t>日上午8:00-11:30预答辩结束提交校学位论文抽检。</w:t>
      </w:r>
    </w:p>
    <w:p w:rsidR="009F755A" w:rsidRPr="00BA21AA" w:rsidRDefault="009F755A" w:rsidP="009F755A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cs="宋体" w:hint="eastAsia"/>
          <w:color w:val="595757"/>
          <w:kern w:val="0"/>
          <w:sz w:val="27"/>
          <w:szCs w:val="27"/>
        </w:rPr>
        <w:t xml:space="preserve"> </w:t>
      </w:r>
    </w:p>
    <w:p w:rsidR="009F755A" w:rsidRDefault="009F755A" w:rsidP="009F755A">
      <w:pPr>
        <w:pStyle w:val="a5"/>
        <w:spacing w:line="360" w:lineRule="atLeast"/>
        <w:ind w:firstLine="540"/>
        <w:rPr>
          <w:rFonts w:hint="eastAsia"/>
          <w:color w:val="595757"/>
          <w:sz w:val="27"/>
          <w:szCs w:val="27"/>
        </w:rPr>
      </w:pPr>
      <w:r>
        <w:rPr>
          <w:rFonts w:hint="eastAsia"/>
          <w:color w:val="595757"/>
          <w:sz w:val="27"/>
          <w:szCs w:val="27"/>
        </w:rPr>
        <w:t xml:space="preserve">                                         水文水资源学院</w:t>
      </w:r>
    </w:p>
    <w:p w:rsidR="009F755A" w:rsidRDefault="009F755A" w:rsidP="009F755A">
      <w:pPr>
        <w:pStyle w:val="a5"/>
        <w:spacing w:line="360" w:lineRule="atLeast"/>
        <w:ind w:firstLine="540"/>
        <w:rPr>
          <w:rFonts w:hint="eastAsia"/>
          <w:color w:val="595757"/>
          <w:sz w:val="27"/>
          <w:szCs w:val="27"/>
        </w:rPr>
      </w:pPr>
      <w:r>
        <w:rPr>
          <w:rFonts w:hint="eastAsia"/>
          <w:color w:val="595757"/>
          <w:sz w:val="27"/>
          <w:szCs w:val="27"/>
        </w:rPr>
        <w:t xml:space="preserve">                                       </w:t>
      </w:r>
      <w:r w:rsidR="00EC168A">
        <w:rPr>
          <w:rFonts w:hint="eastAsia"/>
          <w:color w:val="595757"/>
          <w:sz w:val="27"/>
          <w:szCs w:val="27"/>
        </w:rPr>
        <w:t xml:space="preserve"> </w:t>
      </w:r>
      <w:r>
        <w:rPr>
          <w:rFonts w:hint="eastAsia"/>
          <w:color w:val="595757"/>
          <w:sz w:val="27"/>
          <w:szCs w:val="27"/>
        </w:rPr>
        <w:t xml:space="preserve"> 201</w:t>
      </w:r>
      <w:r>
        <w:rPr>
          <w:rFonts w:hint="eastAsia"/>
          <w:color w:val="595757"/>
          <w:sz w:val="27"/>
          <w:szCs w:val="27"/>
        </w:rPr>
        <w:t>7</w:t>
      </w:r>
      <w:r>
        <w:rPr>
          <w:rFonts w:hint="eastAsia"/>
          <w:color w:val="595757"/>
          <w:sz w:val="27"/>
          <w:szCs w:val="27"/>
        </w:rPr>
        <w:t>年</w:t>
      </w:r>
      <w:r>
        <w:rPr>
          <w:rFonts w:hint="eastAsia"/>
          <w:color w:val="595757"/>
          <w:sz w:val="27"/>
          <w:szCs w:val="27"/>
        </w:rPr>
        <w:t>1</w:t>
      </w:r>
      <w:r>
        <w:rPr>
          <w:rFonts w:hint="eastAsia"/>
          <w:color w:val="595757"/>
          <w:sz w:val="27"/>
          <w:szCs w:val="27"/>
        </w:rPr>
        <w:t>月</w:t>
      </w:r>
      <w:r>
        <w:rPr>
          <w:rFonts w:hint="eastAsia"/>
          <w:color w:val="595757"/>
          <w:sz w:val="27"/>
          <w:szCs w:val="27"/>
        </w:rPr>
        <w:t>4</w:t>
      </w:r>
      <w:r>
        <w:rPr>
          <w:rFonts w:hint="eastAsia"/>
          <w:color w:val="595757"/>
          <w:sz w:val="27"/>
          <w:szCs w:val="27"/>
        </w:rPr>
        <w:t>日</w:t>
      </w:r>
    </w:p>
    <w:p w:rsidR="009F755A" w:rsidRDefault="009F755A" w:rsidP="009F755A">
      <w:pPr>
        <w:pStyle w:val="a5"/>
        <w:spacing w:line="360" w:lineRule="atLeast"/>
        <w:ind w:firstLine="540"/>
        <w:rPr>
          <w:rFonts w:hint="eastAsia"/>
          <w:color w:val="595757"/>
          <w:sz w:val="27"/>
          <w:szCs w:val="27"/>
        </w:rPr>
      </w:pPr>
    </w:p>
    <w:p w:rsidR="009F755A" w:rsidRDefault="009F755A" w:rsidP="009F755A">
      <w:pPr>
        <w:pStyle w:val="a5"/>
        <w:spacing w:line="360" w:lineRule="atLeast"/>
        <w:ind w:firstLine="540"/>
        <w:rPr>
          <w:rFonts w:hint="eastAsia"/>
          <w:color w:val="595757"/>
          <w:sz w:val="27"/>
          <w:szCs w:val="27"/>
        </w:rPr>
      </w:pPr>
    </w:p>
    <w:p w:rsidR="009F755A" w:rsidRDefault="009F755A" w:rsidP="009F755A">
      <w:pPr>
        <w:spacing w:line="760" w:lineRule="exact"/>
        <w:ind w:firstLineChars="148" w:firstLine="446"/>
        <w:rPr>
          <w:rFonts w:hint="eastAsia"/>
          <w:b/>
          <w:bCs/>
          <w:color w:val="000000"/>
          <w:sz w:val="30"/>
          <w:szCs w:val="30"/>
        </w:rPr>
      </w:pPr>
    </w:p>
    <w:p w:rsidR="009F755A" w:rsidRDefault="009F755A" w:rsidP="009F755A">
      <w:pPr>
        <w:spacing w:line="760" w:lineRule="exact"/>
        <w:ind w:firstLineChars="148" w:firstLine="446"/>
        <w:rPr>
          <w:rFonts w:hint="eastAsia"/>
          <w:b/>
          <w:bCs/>
          <w:color w:val="000000"/>
          <w:sz w:val="30"/>
          <w:szCs w:val="30"/>
        </w:rPr>
      </w:pPr>
    </w:p>
    <w:p w:rsidR="009F755A" w:rsidRDefault="009F755A" w:rsidP="009F755A">
      <w:pPr>
        <w:spacing w:line="760" w:lineRule="exact"/>
        <w:ind w:firstLineChars="148" w:firstLine="446"/>
        <w:rPr>
          <w:rFonts w:hint="eastAsia"/>
          <w:b/>
          <w:bCs/>
          <w:color w:val="000000"/>
          <w:sz w:val="30"/>
          <w:szCs w:val="30"/>
        </w:rPr>
      </w:pPr>
    </w:p>
    <w:p w:rsidR="009F755A" w:rsidRDefault="009F755A" w:rsidP="009F755A">
      <w:pPr>
        <w:spacing w:line="760" w:lineRule="exact"/>
        <w:ind w:firstLineChars="148" w:firstLine="446"/>
        <w:rPr>
          <w:rFonts w:hint="eastAsia"/>
          <w:b/>
          <w:bCs/>
          <w:color w:val="000000"/>
          <w:sz w:val="30"/>
          <w:szCs w:val="30"/>
        </w:rPr>
      </w:pPr>
    </w:p>
    <w:p w:rsidR="009F755A" w:rsidRDefault="009F755A" w:rsidP="009F755A">
      <w:pPr>
        <w:spacing w:line="760" w:lineRule="exact"/>
        <w:ind w:firstLineChars="148" w:firstLine="446"/>
        <w:rPr>
          <w:rFonts w:hint="eastAsia"/>
          <w:b/>
          <w:bCs/>
          <w:color w:val="000000"/>
          <w:sz w:val="30"/>
          <w:szCs w:val="30"/>
        </w:rPr>
      </w:pPr>
    </w:p>
    <w:p w:rsidR="009F755A" w:rsidRPr="00A244E2" w:rsidRDefault="009F755A" w:rsidP="009F755A">
      <w:pPr>
        <w:widowControl/>
        <w:spacing w:line="180" w:lineRule="atLeast"/>
        <w:jc w:val="left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A244E2">
        <w:rPr>
          <w:rFonts w:ascii="宋体" w:hAnsi="宋体" w:cs="宋体" w:hint="eastAsia"/>
          <w:b/>
          <w:color w:val="000000"/>
          <w:kern w:val="0"/>
          <w:szCs w:val="21"/>
        </w:rPr>
        <w:t>201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7</w:t>
      </w:r>
      <w:r w:rsidRPr="00A244E2">
        <w:rPr>
          <w:rFonts w:ascii="宋体" w:hAnsi="宋体" w:cs="宋体" w:hint="eastAsia"/>
          <w:b/>
          <w:color w:val="000000"/>
          <w:kern w:val="0"/>
          <w:szCs w:val="21"/>
        </w:rPr>
        <w:t>年上半年全日制学术型、全日制专业学位硕士、非全日制专业硕士研究生申请答辩时间安排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60"/>
        <w:gridCol w:w="2835"/>
        <w:gridCol w:w="4961"/>
      </w:tblGrid>
      <w:tr w:rsidR="009F755A" w:rsidRPr="00BA21AA" w:rsidTr="00B01266">
        <w:trPr>
          <w:trHeight w:val="493"/>
        </w:trPr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时间安排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9F755A" w:rsidRPr="00BA21AA" w:rsidTr="00B01266">
        <w:trPr>
          <w:trHeight w:val="758"/>
        </w:trPr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预答辩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日之前完成</w:t>
            </w:r>
          </w:p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（每个星期五上午11点前报下个星期预答辩时间地点）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9F755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完成申请书内预答辩记录。预答辩主持人签字</w:t>
            </w:r>
          </w:p>
          <w:p w:rsidR="009F755A" w:rsidRPr="00DA540B" w:rsidRDefault="009F755A" w:rsidP="009F755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3月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日上午10点前将申请书统一交工程馆304</w:t>
            </w:r>
          </w:p>
        </w:tc>
      </w:tr>
      <w:tr w:rsidR="009F755A" w:rsidRPr="00BA21AA" w:rsidTr="00B01266">
        <w:trPr>
          <w:trHeight w:val="1792"/>
        </w:trPr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论文查重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Pr="00BA21AA" w:rsidRDefault="009F755A" w:rsidP="004D0FB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AB6B36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（学术型、全日制专硕、非全日制专硕）</w:t>
            </w:r>
          </w:p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日，各班班长向华老师提交本班所有同学学位论文电子版。</w:t>
            </w:r>
            <w:r>
              <w:rPr>
                <w:rFonts w:ascii="宋体" w:hAnsi="宋体" w:hint="eastAsia"/>
                <w:sz w:val="18"/>
                <w:szCs w:val="18"/>
              </w:rPr>
              <w:t>非全日制专硕自己提交</w:t>
            </w:r>
          </w:p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上午：</w:t>
            </w:r>
            <w:r>
              <w:rPr>
                <w:rFonts w:ascii="宋体" w:hAnsi="宋体" w:hint="eastAsia"/>
                <w:sz w:val="18"/>
                <w:szCs w:val="18"/>
              </w:rPr>
              <w:t>生态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城市</w:t>
            </w:r>
            <w:r>
              <w:rPr>
                <w:rFonts w:ascii="宋体" w:hAnsi="宋体" w:hint="eastAsia"/>
                <w:sz w:val="18"/>
                <w:szCs w:val="18"/>
              </w:rPr>
              <w:t>水务班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 xml:space="preserve">，水文1班 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水文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班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水文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班</w:t>
            </w:r>
          </w:p>
          <w:p w:rsidR="009F755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下午：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全日制专硕  非全日制专硕 </w:t>
            </w:r>
          </w:p>
          <w:p w:rsidR="009F755A" w:rsidRDefault="009F755A" w:rsidP="009F755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查重具体要求见：</w:t>
            </w:r>
          </w:p>
          <w:p w:rsidR="009F755A" w:rsidRDefault="009F755A" w:rsidP="009F755A">
            <w:pPr>
              <w:rPr>
                <w:rFonts w:ascii="宋体" w:hAnsi="宋体" w:hint="eastAsia"/>
                <w:sz w:val="18"/>
                <w:szCs w:val="18"/>
              </w:rPr>
            </w:pPr>
            <w:hyperlink r:id="rId8" w:history="1">
              <w:r w:rsidRPr="00297D70">
                <w:t>http://shxy.hhu.edu.cn/s/21/t/9/53/a3/info152483.htm</w:t>
              </w:r>
            </w:hyperlink>
          </w:p>
          <w:p w:rsidR="009F755A" w:rsidRPr="00297D70" w:rsidRDefault="009F755A" w:rsidP="009F755A">
            <w:pPr>
              <w:numPr>
                <w:ilvl w:val="0"/>
                <w:numId w:val="1"/>
              </w:numPr>
              <w:rPr>
                <w:rFonts w:ascii="宋体" w:hAnsi="宋体" w:hint="eastAsia"/>
                <w:sz w:val="18"/>
                <w:szCs w:val="18"/>
              </w:rPr>
            </w:pPr>
            <w:r w:rsidRPr="00297D70">
              <w:rPr>
                <w:rFonts w:ascii="宋体" w:hAnsi="宋体" w:hint="eastAsia"/>
                <w:sz w:val="18"/>
                <w:szCs w:val="18"/>
              </w:rPr>
              <w:t>需查重的论文文件格式采用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*</w:t>
            </w:r>
            <w:r w:rsidRPr="00297D70">
              <w:rPr>
                <w:rFonts w:ascii="宋体" w:hAnsi="宋体" w:hint="eastAsia"/>
                <w:sz w:val="18"/>
                <w:szCs w:val="18"/>
              </w:rPr>
              <w:t>.doc</w:t>
            </w:r>
          </w:p>
          <w:p w:rsidR="009F755A" w:rsidRPr="00BA21AA" w:rsidRDefault="009F755A" w:rsidP="009F755A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297D70">
              <w:rPr>
                <w:rFonts w:ascii="宋体" w:hAnsi="宋体" w:hint="eastAsia"/>
                <w:sz w:val="18"/>
                <w:szCs w:val="18"/>
              </w:rPr>
              <w:t>查重论文文件名采用：学号_作者_篇名_专业_导师</w:t>
            </w:r>
          </w:p>
        </w:tc>
      </w:tr>
      <w:tr w:rsidR="009F755A" w:rsidRPr="00BA21AA" w:rsidTr="00B01266">
        <w:trPr>
          <w:trHeight w:val="1505"/>
        </w:trPr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研究生院学位论文抽检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年4月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上午9:00-11:30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9F755A" w:rsidRPr="00BA21AA" w:rsidRDefault="009F755A" w:rsidP="009F755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全部同学必须参与抽检</w:t>
            </w:r>
            <w:r w:rsidR="00EC168A">
              <w:rPr>
                <w:rFonts w:ascii="宋体" w:hAnsi="宋体" w:hint="eastAsia"/>
                <w:sz w:val="18"/>
                <w:szCs w:val="18"/>
              </w:rPr>
              <w:t>，班长负责核对名单</w:t>
            </w:r>
            <w:bookmarkStart w:id="0" w:name="_GoBack"/>
            <w:bookmarkEnd w:id="0"/>
          </w:p>
        </w:tc>
      </w:tr>
      <w:tr w:rsidR="009F755A" w:rsidRPr="00BA21AA" w:rsidTr="00B01266">
        <w:trPr>
          <w:trHeight w:val="1343"/>
        </w:trPr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领取评阅书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Pr="00BA21AA" w:rsidRDefault="009F755A" w:rsidP="009F755A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年4月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Default="00DC6F8D" w:rsidP="00DC6F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学术型</w:t>
            </w:r>
            <w:r w:rsidR="009F755A" w:rsidRPr="009F755A">
              <w:rPr>
                <w:rFonts w:ascii="宋体" w:hAnsi="宋体" w:hint="eastAsia"/>
                <w:sz w:val="18"/>
                <w:szCs w:val="18"/>
              </w:rPr>
              <w:t>班长</w:t>
            </w:r>
            <w:r>
              <w:rPr>
                <w:rFonts w:ascii="宋体" w:hAnsi="宋体" w:hint="eastAsia"/>
                <w:sz w:val="18"/>
                <w:szCs w:val="18"/>
              </w:rPr>
              <w:t>带班内同学发表论文原件</w:t>
            </w:r>
            <w:r w:rsidR="009F755A">
              <w:rPr>
                <w:rFonts w:ascii="宋体" w:hAnsi="宋体" w:hint="eastAsia"/>
                <w:sz w:val="18"/>
                <w:szCs w:val="18"/>
              </w:rPr>
              <w:t>领取未被抽检到学生论文评阅书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DC6F8D" w:rsidRDefault="00DC6F8D" w:rsidP="00DC6F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全日制专硕班长</w:t>
            </w:r>
            <w:r>
              <w:rPr>
                <w:rFonts w:ascii="宋体" w:hAnsi="宋体" w:hint="eastAsia"/>
                <w:sz w:val="18"/>
                <w:szCs w:val="18"/>
              </w:rPr>
              <w:t>领取</w:t>
            </w:r>
            <w:r>
              <w:rPr>
                <w:rFonts w:ascii="宋体" w:hAnsi="宋体" w:hint="eastAsia"/>
                <w:sz w:val="18"/>
                <w:szCs w:val="18"/>
              </w:rPr>
              <w:t>班内</w:t>
            </w:r>
            <w:r>
              <w:rPr>
                <w:rFonts w:ascii="宋体" w:hAnsi="宋体" w:hint="eastAsia"/>
                <w:sz w:val="18"/>
                <w:szCs w:val="18"/>
              </w:rPr>
              <w:t>未被抽检到学生论文评阅书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DC6F8D" w:rsidRPr="00DC6F8D" w:rsidRDefault="00DC6F8D" w:rsidP="00DC6F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非全日制专硕本人或者联系人</w:t>
            </w:r>
            <w:r>
              <w:rPr>
                <w:rFonts w:ascii="宋体" w:hAnsi="宋体" w:hint="eastAsia"/>
                <w:sz w:val="18"/>
                <w:szCs w:val="18"/>
              </w:rPr>
              <w:t>领取</w:t>
            </w:r>
            <w:r>
              <w:rPr>
                <w:rFonts w:ascii="宋体" w:hAnsi="宋体" w:hint="eastAsia"/>
                <w:sz w:val="18"/>
                <w:szCs w:val="18"/>
              </w:rPr>
              <w:t>未被抽检</w:t>
            </w:r>
            <w:r>
              <w:rPr>
                <w:rFonts w:ascii="宋体" w:hAnsi="宋体" w:hint="eastAsia"/>
                <w:sz w:val="18"/>
                <w:szCs w:val="18"/>
              </w:rPr>
              <w:t>论文评阅书</w:t>
            </w:r>
          </w:p>
        </w:tc>
      </w:tr>
      <w:tr w:rsidR="009F755A" w:rsidRPr="00BA21AA" w:rsidTr="00B01266"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答辩委员会名单审批时间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每个星期二、星期四上午9:00-1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地点</w:t>
            </w:r>
            <w:r>
              <w:rPr>
                <w:rFonts w:ascii="宋体" w:hAnsi="宋体" w:hint="eastAsia"/>
                <w:sz w:val="18"/>
                <w:szCs w:val="18"/>
              </w:rPr>
              <w:t>工程馆304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9F755A" w:rsidRPr="00DD206D" w:rsidRDefault="006F4818" w:rsidP="00B0126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全部学生：</w:t>
            </w:r>
            <w:r w:rsidR="009F755A">
              <w:rPr>
                <w:rFonts w:ascii="宋体" w:hAnsi="宋体" w:hint="eastAsia"/>
                <w:sz w:val="18"/>
                <w:szCs w:val="18"/>
              </w:rPr>
              <w:t>论文评阅书2份；</w:t>
            </w:r>
            <w:r w:rsidR="009F755A" w:rsidRPr="00BA21AA">
              <w:rPr>
                <w:rFonts w:ascii="宋体" w:hAnsi="宋体" w:hint="eastAsia"/>
                <w:sz w:val="18"/>
                <w:szCs w:val="18"/>
              </w:rPr>
              <w:t>答辩申请书2份</w:t>
            </w:r>
            <w:r w:rsidR="009F755A"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</w:tr>
      <w:tr w:rsidR="009F755A" w:rsidRPr="00BA21AA" w:rsidTr="00B01266"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研究生论文答辩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每个星期五上午11点前报下个星期答辩时间地点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9F755A" w:rsidRPr="00BA21AA" w:rsidTr="00B01266">
        <w:trPr>
          <w:trHeight w:val="1475"/>
        </w:trPr>
        <w:tc>
          <w:tcPr>
            <w:tcW w:w="675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学位答辩材料归档时间、地点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0FB4" w:rsidRPr="00BA21AA" w:rsidRDefault="004D0FB4" w:rsidP="004D0F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  <w:p w:rsidR="009F755A" w:rsidRPr="00BA21AA" w:rsidRDefault="009F755A" w:rsidP="00B0126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F755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9F755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9F755A" w:rsidRPr="00BA21AA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9F755A" w:rsidRPr="00095CFD" w:rsidRDefault="009F755A" w:rsidP="00B01266">
            <w:pPr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</w:tbl>
    <w:p w:rsidR="009F755A" w:rsidRPr="0045232D" w:rsidRDefault="009F755A" w:rsidP="009F755A">
      <w:pPr>
        <w:jc w:val="center"/>
        <w:rPr>
          <w:rFonts w:hint="eastAsia"/>
          <w:color w:val="595757"/>
          <w:szCs w:val="21"/>
        </w:rPr>
      </w:pPr>
    </w:p>
    <w:p w:rsidR="00B46AC8" w:rsidRPr="009F755A" w:rsidRDefault="00B46AC8"/>
    <w:sectPr w:rsidR="00B46AC8" w:rsidRPr="009F755A" w:rsidSect="004D7383">
      <w:headerReference w:type="default" r:id="rId9"/>
      <w:pgSz w:w="11906" w:h="16838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40" w:rsidRDefault="00590940" w:rsidP="009F755A">
      <w:r>
        <w:separator/>
      </w:r>
    </w:p>
  </w:endnote>
  <w:endnote w:type="continuationSeparator" w:id="0">
    <w:p w:rsidR="00590940" w:rsidRDefault="00590940" w:rsidP="009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40" w:rsidRDefault="00590940" w:rsidP="009F755A">
      <w:r>
        <w:separator/>
      </w:r>
    </w:p>
  </w:footnote>
  <w:footnote w:type="continuationSeparator" w:id="0">
    <w:p w:rsidR="00590940" w:rsidRDefault="00590940" w:rsidP="009F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0A" w:rsidRDefault="00590940" w:rsidP="000F1D9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747A"/>
    <w:multiLevelType w:val="hybridMultilevel"/>
    <w:tmpl w:val="A962C9A4"/>
    <w:lvl w:ilvl="0" w:tplc="99A840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D0"/>
    <w:rsid w:val="00106154"/>
    <w:rsid w:val="001426E5"/>
    <w:rsid w:val="004D0FB4"/>
    <w:rsid w:val="00590940"/>
    <w:rsid w:val="006266A7"/>
    <w:rsid w:val="006F4818"/>
    <w:rsid w:val="009F755A"/>
    <w:rsid w:val="00A878D0"/>
    <w:rsid w:val="00B46AC8"/>
    <w:rsid w:val="00DC6F8D"/>
    <w:rsid w:val="00E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xy.hhu.edu.cn/s/21/t/9/53/a3/info152483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1049</Characters>
  <Application>Microsoft Office Word</Application>
  <DocSecurity>0</DocSecurity>
  <Lines>8</Lines>
  <Paragraphs>2</Paragraphs>
  <ScaleCrop>false</ScaleCrop>
  <Company>Sky123.Org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2017-01-04T03:12:00Z</dcterms:created>
  <dcterms:modified xsi:type="dcterms:W3CDTF">2017-01-04T03:33:00Z</dcterms:modified>
</cp:coreProperties>
</file>